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C3A2D6" w14:textId="4BD3F813" w:rsidR="00FE449D" w:rsidRDefault="00FE449D" w:rsidP="00936B6D">
      <w:pPr>
        <w:pStyle w:val="Heading5"/>
      </w:pPr>
      <w:r>
        <w:rPr>
          <w:noProof/>
        </w:rPr>
        <mc:AlternateContent>
          <mc:Choice Requires="wpg">
            <w:drawing>
              <wp:anchor distT="0" distB="0" distL="114300" distR="114300" simplePos="0" relativeHeight="251656704" behindDoc="0" locked="0" layoutInCell="1" allowOverlap="1" wp14:anchorId="63723717" wp14:editId="01D6D2AE">
                <wp:simplePos x="0" y="0"/>
                <wp:positionH relativeFrom="page">
                  <wp:posOffset>-85725</wp:posOffset>
                </wp:positionH>
                <wp:positionV relativeFrom="paragraph">
                  <wp:posOffset>-914400</wp:posOffset>
                </wp:positionV>
                <wp:extent cx="9048750" cy="3343275"/>
                <wp:effectExtent l="0" t="0" r="0" b="9525"/>
                <wp:wrapNone/>
                <wp:docPr id="22" name="Group 22"/>
                <wp:cNvGraphicFramePr/>
                <a:graphic xmlns:a="http://schemas.openxmlformats.org/drawingml/2006/main">
                  <a:graphicData uri="http://schemas.microsoft.com/office/word/2010/wordprocessingGroup">
                    <wpg:wgp>
                      <wpg:cNvGrpSpPr/>
                      <wpg:grpSpPr>
                        <a:xfrm>
                          <a:off x="0" y="0"/>
                          <a:ext cx="9048750" cy="3343275"/>
                          <a:chOff x="0" y="0"/>
                          <a:chExt cx="9048750" cy="3343275"/>
                        </a:xfrm>
                      </wpg:grpSpPr>
                      <wps:wsp>
                        <wps:cNvPr id="23" name="Rectangle 23"/>
                        <wps:cNvSpPr/>
                        <wps:spPr>
                          <a:xfrm>
                            <a:off x="0" y="0"/>
                            <a:ext cx="9048750" cy="3343275"/>
                          </a:xfrm>
                          <a:prstGeom prst="rect">
                            <a:avLst/>
                          </a:prstGeom>
                          <a:solidFill>
                            <a:srgbClr val="0072C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85725" y="1517147"/>
                            <a:ext cx="4514850" cy="1826128"/>
                          </a:xfrm>
                          <a:prstGeom prst="rect">
                            <a:avLst/>
                          </a:prstGeom>
                          <a:solidFill>
                            <a:srgbClr val="00BC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Text Box 12"/>
                        <wps:cNvSpPr txBox="1"/>
                        <wps:spPr>
                          <a:xfrm>
                            <a:off x="9525" y="1515745"/>
                            <a:ext cx="4333875" cy="1827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id w:val="948889282"/>
                                <w:dataBinding w:prefixMappings="xmlns:ns0='http://purl.org/dc/elements/1.1/' xmlns:ns1='http://schemas.openxmlformats.org/package/2006/metadata/core-properties' " w:xpath="/ns1:coreProperties[1]/ns0:title[1]" w:storeItemID="{6C3C8BC8-F283-45AE-878A-BAB7291924A1}"/>
                                <w:text/>
                              </w:sdtPr>
                              <w:sdtEndPr/>
                              <w:sdtContent>
                                <w:p w14:paraId="75469DEF" w14:textId="56D20A56" w:rsidR="001F46E8" w:rsidRDefault="001F46E8" w:rsidP="00FE449D">
                                  <w:pPr>
                                    <w:pStyle w:val="CoverTitle"/>
                                  </w:pPr>
                                  <w:r>
                                    <w:t>Office 365 Agency Playbook</w:t>
                                  </w:r>
                                </w:p>
                              </w:sdtContent>
                            </w:sdt>
                          </w:txbxContent>
                        </wps:txbx>
                        <wps:bodyPr rot="0" spcFirstLastPara="0" vert="horz" wrap="square" lIns="457200" tIns="45720" rIns="91440" bIns="45720" numCol="1" spcCol="0" rtlCol="0" fromWordArt="0" anchor="t" anchorCtr="0" forceAA="0" compatLnSpc="1">
                          <a:prstTxWarp prst="textNoShape">
                            <a:avLst/>
                          </a:prstTxWarp>
                          <a:noAutofit/>
                        </wps:bodyPr>
                      </wps:wsp>
                      <pic:pic xmlns:pic="http://schemas.openxmlformats.org/drawingml/2006/picture">
                        <pic:nvPicPr>
                          <pic:cNvPr id="26" name="Picture 26" descr="C:\Users\jameswhi\Desktop\SDM Templates\3393d980-0436-4e28-b1fd-32c927c2f3c0\MSFT_logo_rgb_C-Wht_D.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65493" y="323849"/>
                            <a:ext cx="1789446" cy="638175"/>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w:pict>
              <v:group id="Group 22" o:spid="_x0000_s1026" style="position:absolute;margin-left:-6.75pt;margin-top:-1in;width:712.5pt;height:263.25pt;z-index:251656704;mso-position-horizontal-relative:page;mso-height-relative:margin" coordsize="90487,33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">
                <v:rect id="Rectangle 23" o:spid="_x0000_s1027" style="position:absolute;width:90487;height:33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0v88UA&#10;AADbAAAADwAAAGRycy9kb3ducmV2LnhtbESP3WrCQBSE74W+w3IK3ummsf4QXUWkLXoh+PcAJ9lj&#10;EsyeDdmtpn16VxC8HGbmG2a2aE0lrtS40rKCj34EgjizuuRcwen43ZuAcB5ZY2WZFPyRg8X8rTPD&#10;RNsb7+l68LkIEHYJKii8rxMpXVaQQde3NXHwzrYx6INscqkbvAW4qWQcRSNpsOSwUGBNq4Kyy+HX&#10;KKj/d8tYb3n1Od5Vo580Haanr41S3fd2OQXhqfWv8LO91griATy+h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S/zxQAAANsAAAAPAAAAAAAAAAAAAAAAAJgCAABkcnMv&#10;ZG93bnJldi54bWxQSwUGAAAAAAQABAD1AAAAigMAAAAA&#10;" fillcolor="#0072c6" stroked="f" strokeweight="1pt"/>
                <v:rect id="Rectangle 24" o:spid="_x0000_s1028" style="position:absolute;left:857;top:15171;width:45148;height:18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qTcEA&#10;AADbAAAADwAAAGRycy9kb3ducmV2LnhtbESPQWsCMRSE74X+h/AK3mrWKFpWoxRB8erW3h+b5ya4&#10;edluoq7/vikIPQ4z8w2z2gy+FTfqowusYTIuQBDXwThuNJy+du8fIGJCNtgGJg0PirBZv76ssDTh&#10;zke6VakRGcKxRA02pa6UMtaWPMZx6Iizdw69x5Rl30jT4z3DfStVUcylR8d5wWJHW0v1pbp6DYu5&#10;VcfDaeqUu3zvp4uqlT9qovXobfhcgkg0pP/ws30wGtQM/r7k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26k3BAAAA2wAAAA8AAAAAAAAAAAAAAAAAmAIAAGRycy9kb3du&#10;cmV2LnhtbFBLBQYAAAAABAAEAPUAAACGAwAAAAA=&#10;" fillcolor="#00bcf2" stroked="f" strokeweight="1pt"/>
                <v:shapetype id="_x0000_t202" coordsize="21600,21600" o:spt="202" path="m,l,21600r21600,l21600,xe">
                  <v:stroke joinstyle="miter"/>
                  <v:path gradientshapeok="t" o:connecttype="rect"/>
                </v:shapetype>
                <v:shape id="Text Box 12" o:spid="_x0000_s1029" type="#_x0000_t202" style="position:absolute;left:95;top:15157;width:43339;height:18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5YHMUA&#10;AADbAAAADwAAAGRycy9kb3ducmV2LnhtbESPQWvCQBSE74X+h+UJvelGUSnRVaQQaq0eTAXx9sw+&#10;k2D2bchuNfbXu4LQ4zAz3zDTeWsqcaHGlZYV9HsRCOLM6pJzBbufpPsOwnlkjZVlUnAjB/PZ68sU&#10;Y22vvKVL6nMRIOxiVFB4X8dSuqwgg65na+LgnWxj0AfZ5FI3eA1wU8lBFI2lwZLDQoE1fRSUndNf&#10;o2CPG7v8XA2H68XX7Zwd/5Lv9JAo9dZpFxMQnlr/H362l1rBYASP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lgcxQAAANsAAAAPAAAAAAAAAAAAAAAAAJgCAABkcnMv&#10;ZG93bnJldi54bWxQSwUGAAAAAAQABAD1AAAAigMAAAAA&#10;" filled="f" stroked="f" strokeweight=".5pt">
                  <v:textbox inset="36pt">
                    <w:txbxContent>
                      <w:sdt>
                        <w:sdtPr>
                          <w:alias w:val="Title"/>
                          <w:id w:val="948889282"/>
                          <w:dataBinding w:prefixMappings="xmlns:ns0='http://purl.org/dc/elements/1.1/' xmlns:ns1='http://schemas.openxmlformats.org/package/2006/metadata/core-properties' " w:xpath="/ns1:coreProperties[1]/ns0:title[1]" w:storeItemID="{6C3C8BC8-F283-45AE-878A-BAB7291924A1}"/>
                          <w:text/>
                        </w:sdtPr>
                        <w:sdtContent>
                          <w:p w14:paraId="75469DEF" w14:textId="56D20A56" w:rsidR="001F46E8" w:rsidRDefault="001F46E8" w:rsidP="00FE449D">
                            <w:pPr>
                              <w:pStyle w:val="CoverTitle"/>
                            </w:pPr>
                            <w:r>
                              <w:t>Office 365 Agency Playbook</w:t>
                            </w:r>
                          </w:p>
                        </w:sdtContent>
                      </w:sdt>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0" type="#_x0000_t75" style="position:absolute;left:3654;top:3238;width:17895;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51MfDAAAA2wAAAA8AAABkcnMvZG93bnJldi54bWxEj0+LwjAUxO/CfofwFrxpuh5EqlHEZRdF&#10;PfgHz8/m2Rabl5pEW7/9ZkHwOMzMb5jJrDWVeJDzpWUFX/0EBHFmdcm5guPhpzcC4QOyxsoyKXiS&#10;h9n0ozPBVNuGd/TYh1xECPsUFRQh1KmUPivIoO/bmjh6F+sMhihdLrXDJsJNJQdJMpQGS44LBda0&#10;KCi77u9Gwc2dj5vV2t+b5rb9Dhc6/a63RqnuZzsfgwjUhnf41V5qBYMh/H+JP0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bnUx8MAAADbAAAADwAAAAAAAAAAAAAAAACf&#10;AgAAZHJzL2Rvd25yZXYueG1sUEsFBgAAAAAEAAQA9wAAAI8DAAAAAA==&#10;">
                  <v:imagedata r:id="rId13" o:title="MSFT_logo_rgb_C-Wht_D"/>
                  <v:path arrowok="t"/>
                </v:shape>
                <w10:wrap anchorx="page"/>
              </v:group>
            </w:pict>
          </mc:Fallback>
        </mc:AlternateContent>
      </w:r>
      <w:r w:rsidR="00383CFD">
        <w:t>e</w:t>
      </w:r>
    </w:p>
    <w:p w14:paraId="754ABCA9" w14:textId="77777777" w:rsidR="00FE449D" w:rsidRDefault="0019051C" w:rsidP="00FE449D">
      <w:pPr>
        <w:pStyle w:val="CoverSubject"/>
        <w:tabs>
          <w:tab w:val="left" w:pos="3465"/>
          <w:tab w:val="center" w:pos="4320"/>
        </w:tabs>
      </w:pPr>
      <w:sdt>
        <w:sdtPr>
          <w:alias w:val="Subject"/>
          <w:tag w:val=""/>
          <w:id w:val="-1853331704"/>
          <w:showingPlcHdr/>
          <w:dataBinding w:prefixMappings="xmlns:ns0='http://purl.org/dc/elements/1.1/' xmlns:ns1='http://schemas.openxmlformats.org/package/2006/metadata/core-properties' " w:xpath="/ns1:coreProperties[1]/ns0:subject[1]" w:storeItemID="{6C3C8BC8-F283-45AE-878A-BAB7291924A1}"/>
          <w:text/>
        </w:sdtPr>
        <w:sdtEndPr/>
        <w:sdtContent>
          <w:r w:rsidR="00FE449D">
            <w:t xml:space="preserve">     </w:t>
          </w:r>
        </w:sdtContent>
      </w:sdt>
    </w:p>
    <w:sdt>
      <w:sdtPr>
        <w:rPr>
          <w:rFonts w:ascii="Segoe" w:hAnsi="Segoe"/>
          <w:b/>
          <w:bCs/>
          <w:noProof/>
          <w:color w:val="FF0066"/>
          <w:spacing w:val="10"/>
          <w:sz w:val="20"/>
          <w:szCs w:val="20"/>
          <w:lang w:eastAsia="en-AU"/>
        </w:rPr>
        <w:id w:val="94592970"/>
        <w:docPartObj>
          <w:docPartGallery w:val="Cover Pages"/>
          <w:docPartUnique/>
        </w:docPartObj>
      </w:sdtPr>
      <w:sdtEndPr>
        <w:rPr>
          <w:b w:val="0"/>
          <w:bCs w:val="0"/>
          <w:noProof w:val="0"/>
          <w:color w:val="auto"/>
          <w:szCs w:val="48"/>
          <w:lang w:eastAsia="en-US"/>
        </w:rPr>
      </w:sdtEndPr>
      <w:sdtContent>
        <w:p w14:paraId="5D6CFA09" w14:textId="77777777" w:rsidR="00AF5F69" w:rsidRDefault="00AF5F69" w:rsidP="00FE449D">
          <w:pPr>
            <w:rPr>
              <w:rFonts w:ascii="Segoe" w:hAnsi="Segoe"/>
              <w:bCs/>
              <w:noProof/>
              <w:color w:val="FF0066"/>
              <w:spacing w:val="10"/>
              <w:sz w:val="20"/>
              <w:szCs w:val="20"/>
              <w:lang w:eastAsia="en-AU"/>
            </w:rPr>
          </w:pPr>
        </w:p>
        <w:p w14:paraId="3A193138" w14:textId="77777777" w:rsidR="00AF5F69" w:rsidRDefault="00AF5F69" w:rsidP="00FE449D">
          <w:pPr>
            <w:rPr>
              <w:rFonts w:ascii="Segoe" w:hAnsi="Segoe"/>
              <w:bCs/>
              <w:noProof/>
              <w:color w:val="FF0066"/>
              <w:spacing w:val="10"/>
              <w:sz w:val="20"/>
              <w:szCs w:val="20"/>
              <w:lang w:eastAsia="en-AU"/>
            </w:rPr>
          </w:pPr>
        </w:p>
        <w:p w14:paraId="5F65C34B" w14:textId="77777777" w:rsidR="00AF5F69" w:rsidRDefault="00AF5F69" w:rsidP="00FE449D">
          <w:pPr>
            <w:rPr>
              <w:rFonts w:ascii="Segoe" w:hAnsi="Segoe"/>
              <w:bCs/>
              <w:noProof/>
              <w:color w:val="FF0066"/>
              <w:spacing w:val="10"/>
              <w:sz w:val="20"/>
              <w:szCs w:val="20"/>
              <w:lang w:eastAsia="en-AU"/>
            </w:rPr>
          </w:pPr>
        </w:p>
        <w:p w14:paraId="31D99CE5" w14:textId="77777777" w:rsidR="00AF5F69" w:rsidRDefault="00AF5F69" w:rsidP="00FE449D">
          <w:pPr>
            <w:rPr>
              <w:rFonts w:ascii="Segoe" w:hAnsi="Segoe"/>
              <w:bCs/>
              <w:noProof/>
              <w:color w:val="FF0066"/>
              <w:spacing w:val="10"/>
              <w:sz w:val="20"/>
              <w:szCs w:val="20"/>
              <w:lang w:eastAsia="en-AU"/>
            </w:rPr>
          </w:pPr>
        </w:p>
        <w:p w14:paraId="39530BE1" w14:textId="77777777" w:rsidR="00AF5F69" w:rsidRDefault="00AF5F69" w:rsidP="00FE449D">
          <w:pPr>
            <w:rPr>
              <w:rFonts w:ascii="Segoe" w:hAnsi="Segoe"/>
              <w:bCs/>
              <w:noProof/>
              <w:color w:val="FF0066"/>
              <w:spacing w:val="10"/>
              <w:sz w:val="20"/>
              <w:szCs w:val="20"/>
              <w:lang w:eastAsia="en-AU"/>
            </w:rPr>
          </w:pPr>
        </w:p>
        <w:p w14:paraId="2FA8E8F1" w14:textId="77777777" w:rsidR="00AF5F69" w:rsidRDefault="00AF5F69" w:rsidP="00FE449D">
          <w:pPr>
            <w:rPr>
              <w:rFonts w:ascii="Segoe" w:hAnsi="Segoe"/>
              <w:bCs/>
              <w:noProof/>
              <w:color w:val="FF0066"/>
              <w:spacing w:val="10"/>
              <w:sz w:val="20"/>
              <w:szCs w:val="20"/>
              <w:lang w:eastAsia="en-AU"/>
            </w:rPr>
          </w:pPr>
        </w:p>
        <w:p w14:paraId="4F34A631" w14:textId="26268AD6" w:rsidR="00FE449D" w:rsidRDefault="00FE449D" w:rsidP="00FE449D">
          <w:pPr>
            <w:rPr>
              <w:rStyle w:val="Emphasis"/>
              <w:i w:val="0"/>
              <w:iCs w:val="0"/>
              <w:noProof/>
              <w:szCs w:val="20"/>
              <w:lang w:eastAsia="en-AU"/>
            </w:rPr>
          </w:pPr>
          <w:r>
            <w:rPr>
              <w:rStyle w:val="Emphasis"/>
            </w:rPr>
            <w:t>Prepared for</w:t>
          </w:r>
        </w:p>
        <w:sdt>
          <w:sdtPr>
            <w:rPr>
              <w:lang w:eastAsia="en-AU"/>
            </w:rPr>
            <w:id w:val="-1727218567"/>
          </w:sdtPr>
          <w:sdtEndPr/>
          <w:sdtContent>
            <w:p w14:paraId="31D876F3" w14:textId="77777777" w:rsidR="00FE449D" w:rsidRDefault="0019051C" w:rsidP="00FE449D">
              <w:pPr>
                <w:rPr>
                  <w:lang w:eastAsia="en-AU"/>
                </w:rPr>
              </w:pPr>
              <w:sdt>
                <w:sdtPr>
                  <w:rPr>
                    <w:lang w:eastAsia="en-AU"/>
                  </w:rPr>
                  <w:alias w:val="Customer"/>
                  <w:tag w:val="Customer"/>
                  <w:id w:val="-707030904"/>
                </w:sdtPr>
                <w:sdtEndPr/>
                <w:sdtContent>
                  <w:r w:rsidR="00FE449D">
                    <w:rPr>
                      <w:lang w:eastAsia="en-AU"/>
                    </w:rPr>
                    <w:t>State of Wisconsin</w:t>
                  </w:r>
                </w:sdtContent>
              </w:sdt>
            </w:p>
          </w:sdtContent>
        </w:sdt>
        <w:p w14:paraId="58581740" w14:textId="2C52B58D" w:rsidR="00FE449D" w:rsidRDefault="00FE449D" w:rsidP="00FE449D">
          <w:r>
            <w:fldChar w:fldCharType="begin"/>
          </w:r>
          <w:r>
            <w:instrText xml:space="preserve"> DATE \@ "M/d/yyyy" </w:instrText>
          </w:r>
          <w:r>
            <w:fldChar w:fldCharType="separate"/>
          </w:r>
          <w:r w:rsidR="0019051C">
            <w:rPr>
              <w:noProof/>
            </w:rPr>
            <w:t>9/20/2016</w:t>
          </w:r>
          <w:r>
            <w:fldChar w:fldCharType="end"/>
          </w:r>
        </w:p>
        <w:p w14:paraId="4680DD53" w14:textId="2C41BDA9" w:rsidR="00FE449D" w:rsidRDefault="00FE449D" w:rsidP="00FE449D">
          <w:r>
            <w:t xml:space="preserve">Version </w:t>
          </w:r>
          <w:sdt>
            <w:sdtPr>
              <w:alias w:val="Document Status"/>
              <w:tag w:val="Document Status"/>
              <w:id w:val="2011862660"/>
              <w:dataBinding w:xpath="/root[1]/status[1]" w:storeItemID="{A7D598A9-AC5B-49BC-AE59-C7616FDA4C36}"/>
              <w:dropDownList>
                <w:listItem w:displayText="Draft" w:value="Draft"/>
                <w:listItem w:displayText="Final" w:value="Final"/>
              </w:dropDownList>
            </w:sdtPr>
            <w:sdtEndPr/>
            <w:sdtContent>
              <w:r w:rsidR="001D6ED7" w:rsidDel="00CE6CB6">
                <w:t>Draft</w:t>
              </w:r>
              <w:r w:rsidR="00CE6CB6">
                <w:t>DraftDraft</w:t>
              </w:r>
            </w:sdtContent>
          </w:sdt>
          <w:r w:rsidRPr="00337DA4">
            <w:rPr>
              <w:color w:val="FF0000"/>
            </w:rPr>
            <w:fldChar w:fldCharType="begin"/>
          </w:r>
          <w:r w:rsidRPr="00337DA4">
            <w:rPr>
              <w:color w:val="FF0000"/>
            </w:rPr>
            <w:instrText xml:space="preserve"> DOCPROPERTY Status \* MERGEFORMAT </w:instrText>
          </w:r>
          <w:r w:rsidRPr="00337DA4">
            <w:rPr>
              <w:color w:val="FF0000"/>
            </w:rPr>
            <w:fldChar w:fldCharType="end"/>
          </w:r>
        </w:p>
        <w:p w14:paraId="58B78248" w14:textId="77777777" w:rsidR="00FE449D" w:rsidRDefault="00FE449D" w:rsidP="00FE449D"/>
        <w:p w14:paraId="130DE8CA" w14:textId="409C0126" w:rsidR="00FE449D" w:rsidRDefault="00FE2E7A" w:rsidP="00FE449D">
          <w:pPr>
            <w:rPr>
              <w:rStyle w:val="Emphasis"/>
            </w:rPr>
          </w:pPr>
          <w:r>
            <w:rPr>
              <w:rStyle w:val="Emphasis"/>
            </w:rPr>
            <w:t xml:space="preserve">Initial Draft </w:t>
          </w:r>
          <w:r w:rsidR="00FE449D">
            <w:rPr>
              <w:rStyle w:val="Emphasis"/>
            </w:rPr>
            <w:t>Prepared by</w:t>
          </w:r>
        </w:p>
        <w:p w14:paraId="17A83EB0" w14:textId="581C52C3" w:rsidR="00FE449D" w:rsidRDefault="0019051C" w:rsidP="00FE449D">
          <w:pPr>
            <w:tabs>
              <w:tab w:val="left" w:pos="5340"/>
            </w:tabs>
            <w:rPr>
              <w:rStyle w:val="Strong"/>
            </w:rPr>
          </w:pPr>
          <w:sdt>
            <w:sdtPr>
              <w:rPr>
                <w:rStyle w:val="Strong"/>
              </w:rPr>
              <w:alias w:val="Author"/>
              <w:tag w:val=""/>
              <w:id w:val="80649995"/>
              <w:dataBinding w:prefixMappings="xmlns:ns0='http://purl.org/dc/elements/1.1/' xmlns:ns1='http://schemas.openxmlformats.org/package/2006/metadata/core-properties' " w:xpath="/ns1:coreProperties[1]/ns0:creator[1]" w:storeItemID="{6C3C8BC8-F283-45AE-878A-BAB7291924A1}"/>
              <w:text/>
            </w:sdtPr>
            <w:sdtEndPr>
              <w:rPr>
                <w:rStyle w:val="Strong"/>
              </w:rPr>
            </w:sdtEndPr>
            <w:sdtContent>
              <w:r w:rsidR="00CE6CB6">
                <w:rPr>
                  <w:rStyle w:val="Strong"/>
                </w:rPr>
                <w:t>Steven Gemmel</w:t>
              </w:r>
            </w:sdtContent>
          </w:sdt>
        </w:p>
        <w:sdt>
          <w:sdtPr>
            <w:alias w:val="Author Position"/>
            <w:tag w:val="Author Position"/>
            <w:id w:val="1063681955"/>
          </w:sdtPr>
          <w:sdtEndPr/>
          <w:sdtContent>
            <w:p w14:paraId="2C79AD58" w14:textId="7E728732" w:rsidR="00FE449D" w:rsidRDefault="00AF5F69" w:rsidP="00FE449D">
              <w:r>
                <w:t>Services Delivery Executive</w:t>
              </w:r>
            </w:p>
          </w:sdtContent>
        </w:sdt>
        <w:sdt>
          <w:sdtPr>
            <w:alias w:val="Author Emails"/>
            <w:tag w:val="Author Emails"/>
            <w:id w:val="-530571258"/>
          </w:sdtPr>
          <w:sdtEndPr/>
          <w:sdtContent>
            <w:p w14:paraId="52FBE6C7" w14:textId="2A9F86C0" w:rsidR="00FE449D" w:rsidRDefault="00EA51E1" w:rsidP="00FE449D">
              <w:r>
                <w:t>s</w:t>
              </w:r>
              <w:r w:rsidR="00FE449D">
                <w:t>teve.gemmel@microsoft.com</w:t>
              </w:r>
            </w:p>
          </w:sdtContent>
        </w:sdt>
        <w:p w14:paraId="24D14A05" w14:textId="77777777" w:rsidR="00FE449D" w:rsidRPr="009E4176" w:rsidRDefault="00FE449D" w:rsidP="00FE449D">
          <w:r w:rsidRPr="009E4176">
            <w:rPr>
              <w:rStyle w:val="Emphasis"/>
            </w:rPr>
            <w:t>Contributors</w:t>
          </w:r>
        </w:p>
        <w:sdt>
          <w:sdtPr>
            <w:rPr>
              <w:rStyle w:val="Strong"/>
            </w:rPr>
            <w:alias w:val="Contributors"/>
            <w:tag w:val="Contributors"/>
            <w:id w:val="696117366"/>
          </w:sdtPr>
          <w:sdtEndPr>
            <w:rPr>
              <w:rStyle w:val="Strong"/>
            </w:rPr>
          </w:sdtEndPr>
          <w:sdtContent>
            <w:p w14:paraId="0C11609C" w14:textId="068CCE3B" w:rsidR="00FE449D" w:rsidRDefault="00E52409" w:rsidP="00FE449D">
              <w:pPr>
                <w:rPr>
                  <w:rStyle w:val="Strong"/>
                </w:rPr>
              </w:pPr>
              <w:r>
                <w:rPr>
                  <w:rStyle w:val="Strong"/>
                </w:rPr>
                <w:t>DET Office 365 Production Prep Project Team</w:t>
              </w:r>
            </w:p>
            <w:p w14:paraId="11B3FC65" w14:textId="77777777" w:rsidR="00FE449D" w:rsidRDefault="0019051C" w:rsidP="00FE449D">
              <w:pPr>
                <w:rPr>
                  <w:rStyle w:val="Strong"/>
                </w:rPr>
              </w:pPr>
            </w:p>
          </w:sdtContent>
        </w:sdt>
        <w:p w14:paraId="40E65940" w14:textId="77777777" w:rsidR="00FE449D" w:rsidRDefault="00FE449D" w:rsidP="00FE449D">
          <w:pPr>
            <w:jc w:val="center"/>
            <w:rPr>
              <w:rStyle w:val="Strong"/>
            </w:rPr>
          </w:pPr>
        </w:p>
        <w:p w14:paraId="3A6BBC50" w14:textId="77777777" w:rsidR="00694733" w:rsidRDefault="00694733">
          <w:pPr>
            <w:rPr>
              <w:rFonts w:ascii="Segoe UI" w:eastAsiaTheme="minorEastAsia" w:hAnsi="Segoe UI"/>
              <w:color w:val="008AC8"/>
              <w:sz w:val="36"/>
            </w:rPr>
          </w:pPr>
          <w:r>
            <w:br w:type="page"/>
          </w:r>
        </w:p>
        <w:p w14:paraId="7C56764F" w14:textId="474B9A50" w:rsidR="00FE449D" w:rsidRDefault="00FE449D" w:rsidP="00FE449D">
          <w:pPr>
            <w:pStyle w:val="CoverSubject"/>
          </w:pPr>
          <w:r>
            <w:lastRenderedPageBreak/>
            <w:t>Revision and Signoff Sheet</w:t>
          </w:r>
        </w:p>
        <w:p w14:paraId="1C05A3E5" w14:textId="77777777" w:rsidR="00FE449D" w:rsidRDefault="00FE449D" w:rsidP="00FE449D">
          <w:pPr>
            <w:pStyle w:val="CoverHeading2"/>
          </w:pPr>
          <w:r>
            <w:t>Change Record</w:t>
          </w:r>
        </w:p>
        <w:tbl>
          <w:tblPr>
            <w:tblStyle w:val="TableGrid"/>
            <w:tblW w:w="9450" w:type="dxa"/>
            <w:tblLook w:val="0620" w:firstRow="1" w:lastRow="0" w:firstColumn="0" w:lastColumn="0" w:noHBand="1" w:noVBand="1"/>
          </w:tblPr>
          <w:tblGrid>
            <w:gridCol w:w="1170"/>
            <w:gridCol w:w="2430"/>
            <w:gridCol w:w="1170"/>
            <w:gridCol w:w="4680"/>
          </w:tblGrid>
          <w:tr w:rsidR="00FE449D" w:rsidRPr="00E85706" w14:paraId="68D2BF19" w14:textId="77777777" w:rsidTr="00E35541">
            <w:trPr>
              <w:cnfStyle w:val="100000000000" w:firstRow="1" w:lastRow="0" w:firstColumn="0" w:lastColumn="0" w:oddVBand="0" w:evenVBand="0" w:oddHBand="0" w:evenHBand="0" w:firstRowFirstColumn="0" w:firstRowLastColumn="0" w:lastRowFirstColumn="0" w:lastRowLastColumn="0"/>
              <w:tblHeader w:val="0"/>
            </w:trPr>
            <w:tc>
              <w:tcPr>
                <w:tcW w:w="1170" w:type="dxa"/>
              </w:tcPr>
              <w:p w14:paraId="1F6D50F3" w14:textId="77777777" w:rsidR="00FE449D" w:rsidRPr="00E85706" w:rsidRDefault="00FE449D" w:rsidP="00432A0E">
                <w:pPr>
                  <w:pStyle w:val="TableText"/>
                  <w:rPr>
                    <w:szCs w:val="16"/>
                  </w:rPr>
                </w:pPr>
                <w:r w:rsidRPr="00E85706">
                  <w:rPr>
                    <w:szCs w:val="16"/>
                  </w:rPr>
                  <w:t>Date</w:t>
                </w:r>
              </w:p>
            </w:tc>
            <w:tc>
              <w:tcPr>
                <w:tcW w:w="2430" w:type="dxa"/>
              </w:tcPr>
              <w:p w14:paraId="3FC73C11" w14:textId="77777777" w:rsidR="00FE449D" w:rsidRPr="00E85706" w:rsidRDefault="00FE449D" w:rsidP="00432A0E">
                <w:pPr>
                  <w:pStyle w:val="TableText"/>
                  <w:rPr>
                    <w:szCs w:val="16"/>
                  </w:rPr>
                </w:pPr>
                <w:r w:rsidRPr="00E85706">
                  <w:rPr>
                    <w:szCs w:val="16"/>
                  </w:rPr>
                  <w:t>Author</w:t>
                </w:r>
              </w:p>
            </w:tc>
            <w:tc>
              <w:tcPr>
                <w:tcW w:w="1170" w:type="dxa"/>
              </w:tcPr>
              <w:p w14:paraId="59581E15" w14:textId="77777777" w:rsidR="00FE449D" w:rsidRPr="00E85706" w:rsidRDefault="00FE449D" w:rsidP="00432A0E">
                <w:pPr>
                  <w:pStyle w:val="TableText"/>
                  <w:rPr>
                    <w:szCs w:val="16"/>
                  </w:rPr>
                </w:pPr>
                <w:r w:rsidRPr="00E85706">
                  <w:rPr>
                    <w:szCs w:val="16"/>
                  </w:rPr>
                  <w:t>Version</w:t>
                </w:r>
              </w:p>
            </w:tc>
            <w:tc>
              <w:tcPr>
                <w:tcW w:w="4680" w:type="dxa"/>
              </w:tcPr>
              <w:p w14:paraId="2486F787" w14:textId="77777777" w:rsidR="00FE449D" w:rsidRPr="00E85706" w:rsidRDefault="00FE449D" w:rsidP="00432A0E">
                <w:pPr>
                  <w:pStyle w:val="TableText"/>
                  <w:rPr>
                    <w:szCs w:val="16"/>
                  </w:rPr>
                </w:pPr>
                <w:r w:rsidRPr="00E85706">
                  <w:rPr>
                    <w:szCs w:val="16"/>
                  </w:rPr>
                  <w:t>Change Reference</w:t>
                </w:r>
              </w:p>
            </w:tc>
          </w:tr>
          <w:tr w:rsidR="00FE449D" w:rsidRPr="00E85706" w14:paraId="7B984013" w14:textId="77777777" w:rsidTr="00E35541">
            <w:tc>
              <w:tcPr>
                <w:tcW w:w="1170" w:type="dxa"/>
              </w:tcPr>
              <w:p w14:paraId="77F9FFBD" w14:textId="77777777" w:rsidR="00FE449D" w:rsidRPr="00E85706" w:rsidRDefault="00FE449D" w:rsidP="00432A0E">
                <w:pPr>
                  <w:pStyle w:val="TableText"/>
                  <w:rPr>
                    <w:rStyle w:val="StyleLatinSegoeUI10pt"/>
                    <w:szCs w:val="16"/>
                  </w:rPr>
                </w:pPr>
                <w:r>
                  <w:rPr>
                    <w:rStyle w:val="StyleLatinSegoeUI10pt"/>
                    <w:szCs w:val="16"/>
                  </w:rPr>
                  <w:t>5/16/2016</w:t>
                </w:r>
              </w:p>
            </w:tc>
            <w:tc>
              <w:tcPr>
                <w:tcW w:w="2430" w:type="dxa"/>
              </w:tcPr>
              <w:p w14:paraId="4CD4F7CF" w14:textId="77777777" w:rsidR="00FE449D" w:rsidRPr="00E85706" w:rsidRDefault="00FE449D" w:rsidP="00432A0E">
                <w:pPr>
                  <w:pStyle w:val="TableText"/>
                  <w:rPr>
                    <w:rStyle w:val="StyleLatinSegoeUI10pt"/>
                    <w:szCs w:val="16"/>
                  </w:rPr>
                </w:pPr>
                <w:r>
                  <w:rPr>
                    <w:rStyle w:val="StyleLatinSegoeUI10pt"/>
                    <w:szCs w:val="16"/>
                  </w:rPr>
                  <w:t>Steve Gemmel</w:t>
                </w:r>
              </w:p>
            </w:tc>
            <w:tc>
              <w:tcPr>
                <w:tcW w:w="1170" w:type="dxa"/>
              </w:tcPr>
              <w:p w14:paraId="2133ADAC" w14:textId="77777777" w:rsidR="00FE449D" w:rsidRPr="00E85706" w:rsidRDefault="00FE449D" w:rsidP="00432A0E">
                <w:pPr>
                  <w:pStyle w:val="TableText"/>
                  <w:rPr>
                    <w:rStyle w:val="StyleLatinSegoeUI10pt"/>
                    <w:szCs w:val="16"/>
                  </w:rPr>
                </w:pPr>
                <w:r>
                  <w:rPr>
                    <w:rStyle w:val="StyleLatinSegoeUI10pt"/>
                    <w:szCs w:val="16"/>
                  </w:rPr>
                  <w:t>.1</w:t>
                </w:r>
              </w:p>
            </w:tc>
            <w:tc>
              <w:tcPr>
                <w:tcW w:w="4680" w:type="dxa"/>
              </w:tcPr>
              <w:p w14:paraId="569A616C" w14:textId="77777777" w:rsidR="00FE449D" w:rsidRPr="00E85706" w:rsidRDefault="00FE449D" w:rsidP="00432A0E">
                <w:pPr>
                  <w:pStyle w:val="TableText"/>
                  <w:rPr>
                    <w:rStyle w:val="StyleLatinSegoeUI10pt"/>
                    <w:szCs w:val="16"/>
                  </w:rPr>
                </w:pPr>
                <w:r w:rsidRPr="00E85706">
                  <w:rPr>
                    <w:szCs w:val="16"/>
                  </w:rPr>
                  <w:t>Initial draft for review/discussion</w:t>
                </w:r>
              </w:p>
            </w:tc>
          </w:tr>
          <w:tr w:rsidR="00FE449D" w:rsidRPr="00E85706" w14:paraId="775E4039" w14:textId="77777777" w:rsidTr="00E35541">
            <w:tc>
              <w:tcPr>
                <w:tcW w:w="1170" w:type="dxa"/>
              </w:tcPr>
              <w:p w14:paraId="1ADF22EC" w14:textId="23F30B57" w:rsidR="00FE449D" w:rsidRPr="00E85706" w:rsidRDefault="00AF5F69" w:rsidP="00432A0E">
                <w:pPr>
                  <w:pStyle w:val="TableText"/>
                  <w:rPr>
                    <w:rStyle w:val="StyleLatinSegoeUI10pt"/>
                    <w:szCs w:val="16"/>
                  </w:rPr>
                </w:pPr>
                <w:r>
                  <w:rPr>
                    <w:rStyle w:val="StyleLatinSegoeUI10pt"/>
                    <w:szCs w:val="16"/>
                  </w:rPr>
                  <w:t>6/2</w:t>
                </w:r>
                <w:r w:rsidR="00EA51E1">
                  <w:rPr>
                    <w:rStyle w:val="StyleLatinSegoeUI10pt"/>
                    <w:szCs w:val="16"/>
                  </w:rPr>
                  <w:t>/2016</w:t>
                </w:r>
              </w:p>
            </w:tc>
            <w:tc>
              <w:tcPr>
                <w:tcW w:w="2430" w:type="dxa"/>
              </w:tcPr>
              <w:p w14:paraId="7D4B81AF" w14:textId="25196488" w:rsidR="00FE449D" w:rsidRPr="00E85706" w:rsidRDefault="00EA51E1" w:rsidP="00432A0E">
                <w:pPr>
                  <w:pStyle w:val="TableText"/>
                  <w:rPr>
                    <w:rStyle w:val="StyleLatinSegoeUI10pt"/>
                    <w:szCs w:val="16"/>
                  </w:rPr>
                </w:pPr>
                <w:r>
                  <w:rPr>
                    <w:rStyle w:val="StyleLatinSegoeUI10pt"/>
                    <w:szCs w:val="16"/>
                  </w:rPr>
                  <w:t>Steve Gemmel</w:t>
                </w:r>
              </w:p>
            </w:tc>
            <w:tc>
              <w:tcPr>
                <w:tcW w:w="1170" w:type="dxa"/>
              </w:tcPr>
              <w:p w14:paraId="54BB217E" w14:textId="7C9CBA4C" w:rsidR="00FE449D" w:rsidRPr="00E85706" w:rsidRDefault="00EA51E1" w:rsidP="00432A0E">
                <w:pPr>
                  <w:pStyle w:val="TableText"/>
                  <w:rPr>
                    <w:rStyle w:val="StyleLatinSegoeUI10pt"/>
                    <w:szCs w:val="16"/>
                  </w:rPr>
                </w:pPr>
                <w:r>
                  <w:rPr>
                    <w:rStyle w:val="StyleLatinSegoeUI10pt"/>
                    <w:szCs w:val="16"/>
                  </w:rPr>
                  <w:t>.2</w:t>
                </w:r>
              </w:p>
            </w:tc>
            <w:tc>
              <w:tcPr>
                <w:tcW w:w="4680" w:type="dxa"/>
              </w:tcPr>
              <w:p w14:paraId="2A00AF9F" w14:textId="29C452D9" w:rsidR="00FE449D" w:rsidRPr="00E85706" w:rsidRDefault="00EA51E1" w:rsidP="00432A0E">
                <w:pPr>
                  <w:pStyle w:val="TableText"/>
                  <w:rPr>
                    <w:rStyle w:val="StyleLatinSegoeUI10pt"/>
                    <w:szCs w:val="16"/>
                  </w:rPr>
                </w:pPr>
                <w:r>
                  <w:rPr>
                    <w:rStyle w:val="StyleLatinSegoeUI10pt"/>
                    <w:szCs w:val="16"/>
                  </w:rPr>
                  <w:t>2</w:t>
                </w:r>
                <w:r w:rsidRPr="00EA51E1">
                  <w:rPr>
                    <w:rStyle w:val="StyleLatinSegoeUI10pt"/>
                    <w:szCs w:val="16"/>
                    <w:vertAlign w:val="superscript"/>
                  </w:rPr>
                  <w:t>nd</w:t>
                </w:r>
                <w:r>
                  <w:rPr>
                    <w:rStyle w:val="StyleLatinSegoeUI10pt"/>
                    <w:szCs w:val="16"/>
                  </w:rPr>
                  <w:t xml:space="preserve"> Draft – New Processes</w:t>
                </w:r>
              </w:p>
            </w:tc>
          </w:tr>
          <w:tr w:rsidR="00FE449D" w:rsidRPr="00E85706" w14:paraId="214E4723" w14:textId="77777777" w:rsidTr="00E35541">
            <w:tc>
              <w:tcPr>
                <w:tcW w:w="1170" w:type="dxa"/>
              </w:tcPr>
              <w:p w14:paraId="75D2C643" w14:textId="39792E23" w:rsidR="00FE449D" w:rsidRPr="00E85706" w:rsidRDefault="0088599E" w:rsidP="00432A0E">
                <w:pPr>
                  <w:pStyle w:val="TableText"/>
                  <w:rPr>
                    <w:rStyle w:val="StyleLatinSegoeUI10pt"/>
                    <w:szCs w:val="16"/>
                  </w:rPr>
                </w:pPr>
                <w:r>
                  <w:rPr>
                    <w:rStyle w:val="StyleLatinSegoeUI10pt"/>
                    <w:szCs w:val="16"/>
                  </w:rPr>
                  <w:t>6/24/2016</w:t>
                </w:r>
              </w:p>
            </w:tc>
            <w:tc>
              <w:tcPr>
                <w:tcW w:w="2430" w:type="dxa"/>
              </w:tcPr>
              <w:p w14:paraId="320CE669" w14:textId="75F51E3B" w:rsidR="00FE449D" w:rsidRPr="00E85706" w:rsidRDefault="0088599E" w:rsidP="00432A0E">
                <w:pPr>
                  <w:pStyle w:val="TableText"/>
                  <w:rPr>
                    <w:rStyle w:val="StyleLatinSegoeUI10pt"/>
                    <w:szCs w:val="16"/>
                  </w:rPr>
                </w:pPr>
                <w:r>
                  <w:rPr>
                    <w:rStyle w:val="StyleLatinSegoeUI10pt"/>
                    <w:szCs w:val="16"/>
                  </w:rPr>
                  <w:t>Ann Jakel</w:t>
                </w:r>
                <w:r w:rsidR="00BE15E2">
                  <w:rPr>
                    <w:rStyle w:val="StyleLatinSegoeUI10pt"/>
                    <w:szCs w:val="16"/>
                  </w:rPr>
                  <w:t xml:space="preserve"> Stormoen</w:t>
                </w:r>
              </w:p>
            </w:tc>
            <w:tc>
              <w:tcPr>
                <w:tcW w:w="1170" w:type="dxa"/>
              </w:tcPr>
              <w:p w14:paraId="33F01D8A" w14:textId="5E5BC926" w:rsidR="00FE449D" w:rsidRPr="00E85706" w:rsidRDefault="009E4176" w:rsidP="00432A0E">
                <w:pPr>
                  <w:pStyle w:val="TableText"/>
                  <w:rPr>
                    <w:rStyle w:val="StyleLatinSegoeUI10pt"/>
                    <w:szCs w:val="16"/>
                  </w:rPr>
                </w:pPr>
                <w:r>
                  <w:rPr>
                    <w:rStyle w:val="StyleLatinSegoeUI10pt"/>
                    <w:szCs w:val="16"/>
                  </w:rPr>
                  <w:t>.3</w:t>
                </w:r>
              </w:p>
            </w:tc>
            <w:tc>
              <w:tcPr>
                <w:tcW w:w="4680" w:type="dxa"/>
              </w:tcPr>
              <w:p w14:paraId="1DAA1758" w14:textId="1ABA5BDE" w:rsidR="00FE449D" w:rsidRPr="00E85706" w:rsidRDefault="0088599E" w:rsidP="00432A0E">
                <w:pPr>
                  <w:pStyle w:val="TableText"/>
                  <w:rPr>
                    <w:rStyle w:val="StyleLatinSegoeUI10pt"/>
                    <w:szCs w:val="16"/>
                  </w:rPr>
                </w:pPr>
                <w:r>
                  <w:rPr>
                    <w:rStyle w:val="StyleLatinSegoeUI10pt"/>
                    <w:szCs w:val="16"/>
                  </w:rPr>
                  <w:t>DET edits</w:t>
                </w:r>
              </w:p>
            </w:tc>
          </w:tr>
          <w:tr w:rsidR="004B530C" w:rsidRPr="00E85706" w14:paraId="7419D268" w14:textId="77777777" w:rsidTr="00E35541">
            <w:tc>
              <w:tcPr>
                <w:tcW w:w="1170" w:type="dxa"/>
              </w:tcPr>
              <w:p w14:paraId="47809293" w14:textId="2178F811" w:rsidR="004B530C" w:rsidRDefault="004B530C" w:rsidP="00432A0E">
                <w:pPr>
                  <w:pStyle w:val="TableText"/>
                  <w:rPr>
                    <w:rStyle w:val="StyleLatinSegoeUI10pt"/>
                    <w:szCs w:val="16"/>
                  </w:rPr>
                </w:pPr>
                <w:r>
                  <w:rPr>
                    <w:rStyle w:val="StyleLatinSegoeUI10pt"/>
                    <w:szCs w:val="16"/>
                  </w:rPr>
                  <w:t>7/12/</w:t>
                </w:r>
                <w:r w:rsidR="00E52409">
                  <w:rPr>
                    <w:rStyle w:val="StyleLatinSegoeUI10pt"/>
                    <w:szCs w:val="16"/>
                  </w:rPr>
                  <w:t>2016</w:t>
                </w:r>
              </w:p>
            </w:tc>
            <w:tc>
              <w:tcPr>
                <w:tcW w:w="2430" w:type="dxa"/>
              </w:tcPr>
              <w:p w14:paraId="2A83F0A3" w14:textId="5A9D9300" w:rsidR="004B530C" w:rsidRDefault="00E52409" w:rsidP="00432A0E">
                <w:pPr>
                  <w:pStyle w:val="TableText"/>
                  <w:rPr>
                    <w:rStyle w:val="StyleLatinSegoeUI10pt"/>
                    <w:szCs w:val="16"/>
                  </w:rPr>
                </w:pPr>
                <w:r>
                  <w:rPr>
                    <w:rStyle w:val="StyleLatinSegoeUI10pt"/>
                    <w:szCs w:val="16"/>
                  </w:rPr>
                  <w:t>Ann Jakel</w:t>
                </w:r>
                <w:r w:rsidR="00BE15E2">
                  <w:rPr>
                    <w:rStyle w:val="StyleLatinSegoeUI10pt"/>
                    <w:szCs w:val="16"/>
                  </w:rPr>
                  <w:t xml:space="preserve"> Stormoen</w:t>
                </w:r>
              </w:p>
            </w:tc>
            <w:tc>
              <w:tcPr>
                <w:tcW w:w="1170" w:type="dxa"/>
              </w:tcPr>
              <w:p w14:paraId="22B371E3" w14:textId="1BD802E7" w:rsidR="004B530C" w:rsidRDefault="009E4176" w:rsidP="00432A0E">
                <w:pPr>
                  <w:pStyle w:val="TableText"/>
                  <w:rPr>
                    <w:rStyle w:val="StyleLatinSegoeUI10pt"/>
                    <w:szCs w:val="16"/>
                  </w:rPr>
                </w:pPr>
                <w:r>
                  <w:rPr>
                    <w:rStyle w:val="StyleLatinSegoeUI10pt"/>
                    <w:szCs w:val="16"/>
                  </w:rPr>
                  <w:t>.4</w:t>
                </w:r>
              </w:p>
            </w:tc>
            <w:tc>
              <w:tcPr>
                <w:tcW w:w="4680" w:type="dxa"/>
              </w:tcPr>
              <w:p w14:paraId="5924CEAE" w14:textId="0ECF2C50" w:rsidR="004B530C" w:rsidRDefault="00E52409" w:rsidP="00432A0E">
                <w:pPr>
                  <w:pStyle w:val="TableText"/>
                  <w:rPr>
                    <w:rStyle w:val="StyleLatinSegoeUI10pt"/>
                    <w:szCs w:val="16"/>
                  </w:rPr>
                </w:pPr>
                <w:r>
                  <w:rPr>
                    <w:rStyle w:val="StyleLatinSegoeUI10pt"/>
                    <w:szCs w:val="16"/>
                  </w:rPr>
                  <w:t>Additional DET edits</w:t>
                </w:r>
              </w:p>
            </w:tc>
          </w:tr>
          <w:tr w:rsidR="00BE15E2" w:rsidRPr="00E85706" w14:paraId="6680DF57" w14:textId="77777777" w:rsidTr="00E35541">
            <w:tc>
              <w:tcPr>
                <w:tcW w:w="1170" w:type="dxa"/>
              </w:tcPr>
              <w:p w14:paraId="7033CD5C" w14:textId="7904FDE5" w:rsidR="00BE15E2" w:rsidRDefault="00BE15E2" w:rsidP="00432A0E">
                <w:pPr>
                  <w:pStyle w:val="TableText"/>
                  <w:rPr>
                    <w:rStyle w:val="StyleLatinSegoeUI10pt"/>
                    <w:szCs w:val="16"/>
                  </w:rPr>
                </w:pPr>
                <w:r>
                  <w:rPr>
                    <w:rStyle w:val="StyleLatinSegoeUI10pt"/>
                    <w:szCs w:val="16"/>
                  </w:rPr>
                  <w:t>7/21/2016</w:t>
                </w:r>
              </w:p>
            </w:tc>
            <w:tc>
              <w:tcPr>
                <w:tcW w:w="2430" w:type="dxa"/>
              </w:tcPr>
              <w:p w14:paraId="0E5A2D6C" w14:textId="0055BDE2" w:rsidR="00BE15E2" w:rsidRDefault="00BE15E2" w:rsidP="00432A0E">
                <w:pPr>
                  <w:pStyle w:val="TableText"/>
                  <w:rPr>
                    <w:rStyle w:val="StyleLatinSegoeUI10pt"/>
                    <w:szCs w:val="16"/>
                  </w:rPr>
                </w:pPr>
                <w:r>
                  <w:rPr>
                    <w:rStyle w:val="StyleLatinSegoeUI10pt"/>
                    <w:szCs w:val="16"/>
                  </w:rPr>
                  <w:t>Ann Jakel Stormoen</w:t>
                </w:r>
              </w:p>
            </w:tc>
            <w:tc>
              <w:tcPr>
                <w:tcW w:w="1170" w:type="dxa"/>
              </w:tcPr>
              <w:p w14:paraId="348D4A66" w14:textId="2F292DC2" w:rsidR="00BE15E2" w:rsidRDefault="009E4176" w:rsidP="00432A0E">
                <w:pPr>
                  <w:pStyle w:val="TableText"/>
                  <w:rPr>
                    <w:rStyle w:val="StyleLatinSegoeUI10pt"/>
                    <w:szCs w:val="16"/>
                  </w:rPr>
                </w:pPr>
                <w:r>
                  <w:rPr>
                    <w:rStyle w:val="StyleLatinSegoeUI10pt"/>
                    <w:szCs w:val="16"/>
                  </w:rPr>
                  <w:t>.5</w:t>
                </w:r>
              </w:p>
            </w:tc>
            <w:tc>
              <w:tcPr>
                <w:tcW w:w="4680" w:type="dxa"/>
              </w:tcPr>
              <w:p w14:paraId="2B6BED71" w14:textId="78094A74" w:rsidR="00BE15E2" w:rsidRDefault="00BE15E2" w:rsidP="00432A0E">
                <w:pPr>
                  <w:pStyle w:val="TableText"/>
                  <w:rPr>
                    <w:rStyle w:val="StyleLatinSegoeUI10pt"/>
                    <w:szCs w:val="16"/>
                  </w:rPr>
                </w:pPr>
                <w:r>
                  <w:rPr>
                    <w:rStyle w:val="StyleLatinSegoeUI10pt"/>
                    <w:szCs w:val="16"/>
                  </w:rPr>
                  <w:t>Additional DET edits</w:t>
                </w:r>
              </w:p>
            </w:tc>
          </w:tr>
          <w:tr w:rsidR="00876E26" w:rsidRPr="00E85706" w14:paraId="591C63AE" w14:textId="77777777" w:rsidTr="00E35541">
            <w:tc>
              <w:tcPr>
                <w:tcW w:w="1170" w:type="dxa"/>
              </w:tcPr>
              <w:p w14:paraId="00550120" w14:textId="312900AC" w:rsidR="00876E26" w:rsidRDefault="00876E26" w:rsidP="00876E26">
                <w:pPr>
                  <w:pStyle w:val="TableText"/>
                  <w:rPr>
                    <w:rStyle w:val="StyleLatinSegoeUI10pt"/>
                    <w:szCs w:val="16"/>
                  </w:rPr>
                </w:pPr>
                <w:r>
                  <w:rPr>
                    <w:rStyle w:val="StyleLatinSegoeUI10pt"/>
                    <w:szCs w:val="16"/>
                  </w:rPr>
                  <w:t>7/26/2016</w:t>
                </w:r>
              </w:p>
            </w:tc>
            <w:tc>
              <w:tcPr>
                <w:tcW w:w="2430" w:type="dxa"/>
              </w:tcPr>
              <w:p w14:paraId="5818CBFD" w14:textId="66B8C76D" w:rsidR="00876E26" w:rsidRDefault="00876E26" w:rsidP="00876E26">
                <w:pPr>
                  <w:pStyle w:val="TableText"/>
                  <w:rPr>
                    <w:rStyle w:val="StyleLatinSegoeUI10pt"/>
                    <w:szCs w:val="16"/>
                  </w:rPr>
                </w:pPr>
                <w:r>
                  <w:rPr>
                    <w:rStyle w:val="StyleLatinSegoeUI10pt"/>
                    <w:szCs w:val="16"/>
                  </w:rPr>
                  <w:t>Ann Jakel Stormoen</w:t>
                </w:r>
              </w:p>
            </w:tc>
            <w:tc>
              <w:tcPr>
                <w:tcW w:w="1170" w:type="dxa"/>
              </w:tcPr>
              <w:p w14:paraId="4A569EEC" w14:textId="79C854F7" w:rsidR="00876E26" w:rsidRDefault="009E4176" w:rsidP="00876E26">
                <w:pPr>
                  <w:pStyle w:val="TableText"/>
                  <w:rPr>
                    <w:rStyle w:val="StyleLatinSegoeUI10pt"/>
                    <w:szCs w:val="16"/>
                  </w:rPr>
                </w:pPr>
                <w:r>
                  <w:rPr>
                    <w:rStyle w:val="StyleLatinSegoeUI10pt"/>
                    <w:szCs w:val="16"/>
                  </w:rPr>
                  <w:t>.6</w:t>
                </w:r>
              </w:p>
            </w:tc>
            <w:tc>
              <w:tcPr>
                <w:tcW w:w="4680" w:type="dxa"/>
              </w:tcPr>
              <w:p w14:paraId="781BAF2E" w14:textId="2F005B3A" w:rsidR="00876E26" w:rsidRPr="00876E26" w:rsidRDefault="00876E26" w:rsidP="00292282">
                <w:pPr>
                  <w:pStyle w:val="TableText"/>
                  <w:rPr>
                    <w:rStyle w:val="StyleLatinSegoeUI10pt"/>
                    <w:szCs w:val="16"/>
                  </w:rPr>
                </w:pPr>
                <w:r>
                  <w:rPr>
                    <w:rStyle w:val="StyleLatinSegoeUI10pt"/>
                    <w:szCs w:val="16"/>
                  </w:rPr>
                  <w:t>Added document links</w:t>
                </w:r>
              </w:p>
            </w:tc>
          </w:tr>
          <w:tr w:rsidR="00A25729" w:rsidRPr="00E85706" w14:paraId="092BAEE6" w14:textId="77777777" w:rsidTr="00E35541">
            <w:tc>
              <w:tcPr>
                <w:tcW w:w="1170" w:type="dxa"/>
              </w:tcPr>
              <w:p w14:paraId="4AEA6C2B" w14:textId="6BE16C7E" w:rsidR="00A25729" w:rsidRDefault="00A25729" w:rsidP="00876E26">
                <w:pPr>
                  <w:pStyle w:val="TableText"/>
                  <w:rPr>
                    <w:rStyle w:val="StyleLatinSegoeUI10pt"/>
                    <w:szCs w:val="16"/>
                  </w:rPr>
                </w:pPr>
                <w:r>
                  <w:rPr>
                    <w:rStyle w:val="StyleLatinSegoeUI10pt"/>
                    <w:szCs w:val="16"/>
                  </w:rPr>
                  <w:t>7/28/2016</w:t>
                </w:r>
              </w:p>
            </w:tc>
            <w:tc>
              <w:tcPr>
                <w:tcW w:w="2430" w:type="dxa"/>
              </w:tcPr>
              <w:p w14:paraId="1E448CA2" w14:textId="420C0DCB" w:rsidR="00A25729" w:rsidRDefault="00A25729" w:rsidP="00876E26">
                <w:pPr>
                  <w:pStyle w:val="TableText"/>
                  <w:rPr>
                    <w:rStyle w:val="StyleLatinSegoeUI10pt"/>
                    <w:szCs w:val="16"/>
                  </w:rPr>
                </w:pPr>
                <w:r>
                  <w:rPr>
                    <w:rStyle w:val="StyleLatinSegoeUI10pt"/>
                    <w:szCs w:val="16"/>
                  </w:rPr>
                  <w:t>Ann Jakel Stormoen</w:t>
                </w:r>
              </w:p>
            </w:tc>
            <w:tc>
              <w:tcPr>
                <w:tcW w:w="1170" w:type="dxa"/>
              </w:tcPr>
              <w:p w14:paraId="46D3E29E" w14:textId="3D567C70" w:rsidR="00A25729" w:rsidRDefault="009E4176" w:rsidP="00876E26">
                <w:pPr>
                  <w:pStyle w:val="TableText"/>
                  <w:rPr>
                    <w:rStyle w:val="StyleLatinSegoeUI10pt"/>
                    <w:szCs w:val="16"/>
                  </w:rPr>
                </w:pPr>
                <w:r>
                  <w:rPr>
                    <w:rStyle w:val="StyleLatinSegoeUI10pt"/>
                    <w:szCs w:val="16"/>
                  </w:rPr>
                  <w:t>.7</w:t>
                </w:r>
              </w:p>
            </w:tc>
            <w:tc>
              <w:tcPr>
                <w:tcW w:w="4680" w:type="dxa"/>
              </w:tcPr>
              <w:p w14:paraId="49A990FA" w14:textId="57992FA6" w:rsidR="00A25729" w:rsidRDefault="00A25729" w:rsidP="00876E26">
                <w:pPr>
                  <w:pStyle w:val="TableText"/>
                  <w:rPr>
                    <w:rStyle w:val="StyleLatinSegoeUI10pt"/>
                    <w:szCs w:val="16"/>
                  </w:rPr>
                </w:pPr>
                <w:r>
                  <w:rPr>
                    <w:rStyle w:val="StyleLatinSegoeUI10pt"/>
                    <w:szCs w:val="16"/>
                  </w:rPr>
                  <w:t>Spelling and Grammar check; updated TOC</w:t>
                </w:r>
              </w:p>
            </w:tc>
          </w:tr>
          <w:tr w:rsidR="00FE2E7A" w:rsidRPr="00E85706" w14:paraId="0E686843" w14:textId="77777777" w:rsidTr="00E35541">
            <w:tc>
              <w:tcPr>
                <w:tcW w:w="1170" w:type="dxa"/>
              </w:tcPr>
              <w:p w14:paraId="4763B0D9" w14:textId="5674958D" w:rsidR="00FE2E7A" w:rsidRDefault="00FE2E7A" w:rsidP="00876E26">
                <w:pPr>
                  <w:pStyle w:val="TableText"/>
                  <w:rPr>
                    <w:rStyle w:val="StyleLatinSegoeUI10pt"/>
                    <w:szCs w:val="16"/>
                  </w:rPr>
                </w:pPr>
                <w:r>
                  <w:rPr>
                    <w:rStyle w:val="StyleLatinSegoeUI10pt"/>
                    <w:szCs w:val="16"/>
                  </w:rPr>
                  <w:t>8/9/2016</w:t>
                </w:r>
              </w:p>
            </w:tc>
            <w:tc>
              <w:tcPr>
                <w:tcW w:w="2430" w:type="dxa"/>
              </w:tcPr>
              <w:p w14:paraId="568461A0" w14:textId="5ADBEB43" w:rsidR="00FE2E7A" w:rsidRDefault="00FE2E7A" w:rsidP="00876E26">
                <w:pPr>
                  <w:pStyle w:val="TableText"/>
                  <w:rPr>
                    <w:rStyle w:val="StyleLatinSegoeUI10pt"/>
                    <w:szCs w:val="16"/>
                  </w:rPr>
                </w:pPr>
                <w:r>
                  <w:rPr>
                    <w:rStyle w:val="StyleLatinSegoeUI10pt"/>
                    <w:szCs w:val="16"/>
                  </w:rPr>
                  <w:t>Ann Jakel Stormoen</w:t>
                </w:r>
              </w:p>
            </w:tc>
            <w:tc>
              <w:tcPr>
                <w:tcW w:w="1170" w:type="dxa"/>
              </w:tcPr>
              <w:p w14:paraId="2FA22D70" w14:textId="1F081D7C" w:rsidR="00FE2E7A" w:rsidRDefault="009E4176" w:rsidP="00876E26">
                <w:pPr>
                  <w:pStyle w:val="TableText"/>
                  <w:rPr>
                    <w:rStyle w:val="StyleLatinSegoeUI10pt"/>
                    <w:szCs w:val="16"/>
                  </w:rPr>
                </w:pPr>
                <w:r>
                  <w:rPr>
                    <w:rStyle w:val="StyleLatinSegoeUI10pt"/>
                    <w:szCs w:val="16"/>
                  </w:rPr>
                  <w:t>.8</w:t>
                </w:r>
              </w:p>
            </w:tc>
            <w:tc>
              <w:tcPr>
                <w:tcW w:w="4680" w:type="dxa"/>
              </w:tcPr>
              <w:p w14:paraId="7BB5F441" w14:textId="24807F91" w:rsidR="00FE2E7A" w:rsidRDefault="00FE2E7A" w:rsidP="00876E26">
                <w:pPr>
                  <w:pStyle w:val="TableText"/>
                  <w:rPr>
                    <w:rStyle w:val="StyleLatinSegoeUI10pt"/>
                    <w:szCs w:val="16"/>
                  </w:rPr>
                </w:pPr>
                <w:r>
                  <w:rPr>
                    <w:rStyle w:val="StyleLatinSegoeUI10pt"/>
                    <w:szCs w:val="16"/>
                  </w:rPr>
                  <w:t>Changes from Dave Meyer’s input</w:t>
                </w:r>
              </w:p>
            </w:tc>
          </w:tr>
          <w:tr w:rsidR="00B2357D" w:rsidRPr="00E85706" w14:paraId="1A97D275" w14:textId="77777777" w:rsidTr="00E35541">
            <w:tc>
              <w:tcPr>
                <w:tcW w:w="1170" w:type="dxa"/>
              </w:tcPr>
              <w:p w14:paraId="73AE8806" w14:textId="238521C4" w:rsidR="00B2357D" w:rsidRDefault="00B2357D" w:rsidP="00876E26">
                <w:pPr>
                  <w:pStyle w:val="TableText"/>
                  <w:rPr>
                    <w:rStyle w:val="StyleLatinSegoeUI10pt"/>
                    <w:szCs w:val="16"/>
                  </w:rPr>
                </w:pPr>
                <w:r>
                  <w:rPr>
                    <w:rStyle w:val="StyleLatinSegoeUI10pt"/>
                    <w:szCs w:val="16"/>
                  </w:rPr>
                  <w:t>8/29</w:t>
                </w:r>
                <w:r w:rsidR="00D232E1">
                  <w:rPr>
                    <w:rStyle w:val="StyleLatinSegoeUI10pt"/>
                    <w:szCs w:val="16"/>
                  </w:rPr>
                  <w:t>/2016</w:t>
                </w:r>
              </w:p>
            </w:tc>
            <w:tc>
              <w:tcPr>
                <w:tcW w:w="2430" w:type="dxa"/>
              </w:tcPr>
              <w:p w14:paraId="09A54A57" w14:textId="63D589E4" w:rsidR="00B2357D" w:rsidRDefault="00B2357D" w:rsidP="00876E26">
                <w:pPr>
                  <w:pStyle w:val="TableText"/>
                  <w:rPr>
                    <w:rStyle w:val="StyleLatinSegoeUI10pt"/>
                    <w:szCs w:val="16"/>
                  </w:rPr>
                </w:pPr>
                <w:r>
                  <w:rPr>
                    <w:rStyle w:val="StyleLatinSegoeUI10pt"/>
                    <w:szCs w:val="16"/>
                  </w:rPr>
                  <w:t>Ann Jakel Stormoen</w:t>
                </w:r>
              </w:p>
            </w:tc>
            <w:tc>
              <w:tcPr>
                <w:tcW w:w="1170" w:type="dxa"/>
              </w:tcPr>
              <w:p w14:paraId="25219E55" w14:textId="7675983F" w:rsidR="00B2357D" w:rsidRDefault="00640DE6" w:rsidP="009E4176">
                <w:pPr>
                  <w:pStyle w:val="TableText"/>
                  <w:rPr>
                    <w:rStyle w:val="StyleLatinSegoeUI10pt"/>
                    <w:szCs w:val="16"/>
                  </w:rPr>
                </w:pPr>
                <w:r>
                  <w:rPr>
                    <w:rStyle w:val="StyleLatinSegoeUI10pt"/>
                    <w:szCs w:val="16"/>
                  </w:rPr>
                  <w:t>.9</w:t>
                </w:r>
              </w:p>
            </w:tc>
            <w:tc>
              <w:tcPr>
                <w:tcW w:w="4680" w:type="dxa"/>
              </w:tcPr>
              <w:p w14:paraId="15C3FB99" w14:textId="0A70FEAC" w:rsidR="00B2357D" w:rsidRDefault="00B2357D" w:rsidP="00876E26">
                <w:pPr>
                  <w:pStyle w:val="TableText"/>
                  <w:rPr>
                    <w:rStyle w:val="StyleLatinSegoeUI10pt"/>
                    <w:szCs w:val="16"/>
                  </w:rPr>
                </w:pPr>
                <w:r>
                  <w:rPr>
                    <w:rStyle w:val="StyleLatinSegoeUI10pt"/>
                    <w:szCs w:val="16"/>
                  </w:rPr>
                  <w:t>Updates from pilot feedback</w:t>
                </w:r>
              </w:p>
            </w:tc>
          </w:tr>
          <w:tr w:rsidR="00640DE6" w:rsidRPr="00E85706" w14:paraId="34F54CDE" w14:textId="77777777" w:rsidTr="00E35541">
            <w:tc>
              <w:tcPr>
                <w:tcW w:w="1170" w:type="dxa"/>
              </w:tcPr>
              <w:p w14:paraId="68695186" w14:textId="6C786618" w:rsidR="00640DE6" w:rsidRDefault="00640DE6" w:rsidP="00876E26">
                <w:pPr>
                  <w:pStyle w:val="TableText"/>
                  <w:rPr>
                    <w:rStyle w:val="StyleLatinSegoeUI10pt"/>
                    <w:szCs w:val="16"/>
                  </w:rPr>
                </w:pPr>
                <w:r>
                  <w:rPr>
                    <w:rStyle w:val="StyleLatinSegoeUI10pt"/>
                    <w:szCs w:val="16"/>
                  </w:rPr>
                  <w:t>9/6/2016</w:t>
                </w:r>
              </w:p>
            </w:tc>
            <w:tc>
              <w:tcPr>
                <w:tcW w:w="2430" w:type="dxa"/>
              </w:tcPr>
              <w:p w14:paraId="2B69730C" w14:textId="517CEE90" w:rsidR="00640DE6" w:rsidRDefault="00640DE6" w:rsidP="00876E26">
                <w:pPr>
                  <w:pStyle w:val="TableText"/>
                  <w:rPr>
                    <w:rStyle w:val="StyleLatinSegoeUI10pt"/>
                    <w:szCs w:val="16"/>
                  </w:rPr>
                </w:pPr>
                <w:r>
                  <w:rPr>
                    <w:rStyle w:val="StyleLatinSegoeUI10pt"/>
                    <w:szCs w:val="16"/>
                  </w:rPr>
                  <w:t>Ann Jakel Stormoen</w:t>
                </w:r>
              </w:p>
            </w:tc>
            <w:tc>
              <w:tcPr>
                <w:tcW w:w="1170" w:type="dxa"/>
              </w:tcPr>
              <w:p w14:paraId="076F6662" w14:textId="14F981B8" w:rsidR="00640DE6" w:rsidRDefault="00640DE6" w:rsidP="009E4176">
                <w:pPr>
                  <w:pStyle w:val="TableText"/>
                  <w:rPr>
                    <w:rStyle w:val="StyleLatinSegoeUI10pt"/>
                    <w:szCs w:val="16"/>
                  </w:rPr>
                </w:pPr>
                <w:r>
                  <w:rPr>
                    <w:rStyle w:val="StyleLatinSegoeUI10pt"/>
                    <w:szCs w:val="16"/>
                  </w:rPr>
                  <w:t>1.0</w:t>
                </w:r>
              </w:p>
            </w:tc>
            <w:tc>
              <w:tcPr>
                <w:tcW w:w="4680" w:type="dxa"/>
              </w:tcPr>
              <w:p w14:paraId="57B77AF7" w14:textId="2D090429" w:rsidR="00640DE6" w:rsidRDefault="00640DE6" w:rsidP="00876E26">
                <w:pPr>
                  <w:pStyle w:val="TableText"/>
                  <w:rPr>
                    <w:rStyle w:val="StyleLatinSegoeUI10pt"/>
                    <w:szCs w:val="16"/>
                  </w:rPr>
                </w:pPr>
                <w:r>
                  <w:rPr>
                    <w:rStyle w:val="StyleLatinSegoeUI10pt"/>
                    <w:szCs w:val="16"/>
                  </w:rPr>
                  <w:t>Updates after final proofing</w:t>
                </w:r>
              </w:p>
            </w:tc>
          </w:tr>
        </w:tbl>
        <w:p w14:paraId="530BDE15" w14:textId="77777777" w:rsidR="00FE449D" w:rsidRDefault="00FE449D" w:rsidP="00FE449D"/>
        <w:p w14:paraId="0953B9B4" w14:textId="77777777" w:rsidR="00FE449D" w:rsidRDefault="00FE449D" w:rsidP="00FE449D">
          <w:pPr>
            <w:pStyle w:val="CoverHeading2"/>
          </w:pPr>
          <w:r>
            <w:t>Reviewers</w:t>
          </w:r>
        </w:p>
        <w:tbl>
          <w:tblPr>
            <w:tblStyle w:val="TableGrid"/>
            <w:tblW w:w="9450" w:type="dxa"/>
            <w:tblLook w:val="0620" w:firstRow="1" w:lastRow="0" w:firstColumn="0" w:lastColumn="0" w:noHBand="1" w:noVBand="1"/>
          </w:tblPr>
          <w:tblGrid>
            <w:gridCol w:w="2160"/>
            <w:gridCol w:w="2268"/>
            <w:gridCol w:w="5022"/>
          </w:tblGrid>
          <w:tr w:rsidR="00FE449D" w:rsidRPr="00E85706" w14:paraId="0DD7B32B" w14:textId="77777777" w:rsidTr="00E35541">
            <w:trPr>
              <w:cnfStyle w:val="100000000000" w:firstRow="1" w:lastRow="0" w:firstColumn="0" w:lastColumn="0" w:oddVBand="0" w:evenVBand="0" w:oddHBand="0" w:evenHBand="0" w:firstRowFirstColumn="0" w:firstRowLastColumn="0" w:lastRowFirstColumn="0" w:lastRowLastColumn="0"/>
              <w:tblHeader w:val="0"/>
            </w:trPr>
            <w:tc>
              <w:tcPr>
                <w:tcW w:w="2160" w:type="dxa"/>
              </w:tcPr>
              <w:p w14:paraId="6C07DB58" w14:textId="77777777" w:rsidR="00FE449D" w:rsidRPr="00E85706" w:rsidRDefault="00FE449D" w:rsidP="00432A0E">
                <w:pPr>
                  <w:pStyle w:val="TableText"/>
                  <w:rPr>
                    <w:szCs w:val="16"/>
                  </w:rPr>
                </w:pPr>
                <w:r>
                  <w:rPr>
                    <w:szCs w:val="16"/>
                  </w:rPr>
                  <w:t>Date</w:t>
                </w:r>
              </w:p>
            </w:tc>
            <w:tc>
              <w:tcPr>
                <w:tcW w:w="2268" w:type="dxa"/>
              </w:tcPr>
              <w:p w14:paraId="0476BE93" w14:textId="77777777" w:rsidR="00FE449D" w:rsidRPr="00E85706" w:rsidRDefault="00FE449D" w:rsidP="00432A0E">
                <w:pPr>
                  <w:pStyle w:val="TableText"/>
                  <w:rPr>
                    <w:szCs w:val="16"/>
                  </w:rPr>
                </w:pPr>
                <w:r>
                  <w:rPr>
                    <w:szCs w:val="16"/>
                  </w:rPr>
                  <w:t>Reviewer</w:t>
                </w:r>
              </w:p>
            </w:tc>
            <w:tc>
              <w:tcPr>
                <w:tcW w:w="5022" w:type="dxa"/>
              </w:tcPr>
              <w:p w14:paraId="5A79CDC4" w14:textId="77777777" w:rsidR="00FE449D" w:rsidRPr="00E85706" w:rsidRDefault="00FE449D" w:rsidP="00432A0E">
                <w:pPr>
                  <w:pStyle w:val="TableText"/>
                  <w:rPr>
                    <w:szCs w:val="16"/>
                  </w:rPr>
                </w:pPr>
                <w:r>
                  <w:rPr>
                    <w:szCs w:val="16"/>
                  </w:rPr>
                  <w:t>Reference</w:t>
                </w:r>
              </w:p>
            </w:tc>
          </w:tr>
          <w:tr w:rsidR="00FE449D" w:rsidRPr="00E85706" w14:paraId="685BB549" w14:textId="77777777" w:rsidTr="00E35541">
            <w:tc>
              <w:tcPr>
                <w:tcW w:w="2160" w:type="dxa"/>
              </w:tcPr>
              <w:p w14:paraId="27013FBB" w14:textId="70AA93D9" w:rsidR="00FE449D" w:rsidRPr="00E85706" w:rsidRDefault="00FE2E7A" w:rsidP="00432A0E">
                <w:pPr>
                  <w:pStyle w:val="TableText"/>
                  <w:rPr>
                    <w:rStyle w:val="StyleLatinSegoeUI10pt"/>
                    <w:szCs w:val="16"/>
                  </w:rPr>
                </w:pPr>
                <w:r>
                  <w:rPr>
                    <w:rStyle w:val="StyleLatinSegoeUI10pt"/>
                    <w:szCs w:val="16"/>
                  </w:rPr>
                  <w:t>7/29/2016</w:t>
                </w:r>
              </w:p>
            </w:tc>
            <w:tc>
              <w:tcPr>
                <w:tcW w:w="2268" w:type="dxa"/>
              </w:tcPr>
              <w:p w14:paraId="75F6AADE" w14:textId="5AF6D22F" w:rsidR="00FE449D" w:rsidRPr="00E85706" w:rsidRDefault="00FE2E7A" w:rsidP="00432A0E">
                <w:pPr>
                  <w:pStyle w:val="TableText"/>
                  <w:rPr>
                    <w:rStyle w:val="StyleLatinSegoeUI10pt"/>
                    <w:szCs w:val="16"/>
                  </w:rPr>
                </w:pPr>
                <w:r>
                  <w:rPr>
                    <w:rStyle w:val="StyleLatinSegoeUI10pt"/>
                    <w:szCs w:val="16"/>
                  </w:rPr>
                  <w:t>Dave Meyer</w:t>
                </w:r>
              </w:p>
            </w:tc>
            <w:tc>
              <w:tcPr>
                <w:tcW w:w="5022" w:type="dxa"/>
              </w:tcPr>
              <w:p w14:paraId="130600DC" w14:textId="77777777" w:rsidR="00FE449D" w:rsidRPr="00E85706" w:rsidRDefault="00FE449D" w:rsidP="00432A0E">
                <w:pPr>
                  <w:pStyle w:val="TableText"/>
                  <w:rPr>
                    <w:rStyle w:val="StyleLatinSegoeUI10pt"/>
                    <w:szCs w:val="16"/>
                  </w:rPr>
                </w:pPr>
              </w:p>
            </w:tc>
          </w:tr>
          <w:tr w:rsidR="00FE449D" w:rsidRPr="00E85706" w14:paraId="4FD053AE" w14:textId="77777777" w:rsidTr="00E35541">
            <w:tc>
              <w:tcPr>
                <w:tcW w:w="2160" w:type="dxa"/>
              </w:tcPr>
              <w:p w14:paraId="2146A8A8" w14:textId="7A44F2C5" w:rsidR="00FE449D" w:rsidRPr="00E85706" w:rsidRDefault="00D232E1" w:rsidP="00432A0E">
                <w:pPr>
                  <w:pStyle w:val="TableText"/>
                  <w:rPr>
                    <w:rStyle w:val="StyleLatinSegoeUI10pt"/>
                    <w:szCs w:val="16"/>
                  </w:rPr>
                </w:pPr>
                <w:r>
                  <w:rPr>
                    <w:rStyle w:val="StyleLatinSegoeUI10pt"/>
                    <w:szCs w:val="16"/>
                  </w:rPr>
                  <w:t>8/29/2016</w:t>
                </w:r>
              </w:p>
            </w:tc>
            <w:tc>
              <w:tcPr>
                <w:tcW w:w="2268" w:type="dxa"/>
              </w:tcPr>
              <w:p w14:paraId="2EC10787" w14:textId="2A2151E8" w:rsidR="00FE449D" w:rsidRPr="00E85706" w:rsidRDefault="00D232E1" w:rsidP="00432A0E">
                <w:pPr>
                  <w:pStyle w:val="TableText"/>
                  <w:rPr>
                    <w:rStyle w:val="StyleLatinSegoeUI10pt"/>
                    <w:szCs w:val="16"/>
                  </w:rPr>
                </w:pPr>
                <w:r>
                  <w:rPr>
                    <w:rStyle w:val="StyleLatinSegoeUI10pt"/>
                    <w:szCs w:val="16"/>
                  </w:rPr>
                  <w:t>Dave Meyer</w:t>
                </w:r>
              </w:p>
            </w:tc>
            <w:tc>
              <w:tcPr>
                <w:tcW w:w="5022" w:type="dxa"/>
              </w:tcPr>
              <w:p w14:paraId="3E4A9F5C" w14:textId="77777777" w:rsidR="00FE449D" w:rsidRPr="00E85706" w:rsidRDefault="00FE449D" w:rsidP="00432A0E">
                <w:pPr>
                  <w:pStyle w:val="TableText"/>
                  <w:rPr>
                    <w:rStyle w:val="StyleLatinSegoeUI10pt"/>
                    <w:szCs w:val="16"/>
                  </w:rPr>
                </w:pPr>
              </w:p>
            </w:tc>
          </w:tr>
          <w:tr w:rsidR="00FE449D" w:rsidRPr="00E85706" w14:paraId="68AC1CE2" w14:textId="77777777" w:rsidTr="00E35541">
            <w:tc>
              <w:tcPr>
                <w:tcW w:w="2160" w:type="dxa"/>
              </w:tcPr>
              <w:p w14:paraId="06270A17" w14:textId="77777777" w:rsidR="00FE449D" w:rsidRPr="00E85706" w:rsidRDefault="00FE449D" w:rsidP="00432A0E">
                <w:pPr>
                  <w:pStyle w:val="TableText"/>
                  <w:rPr>
                    <w:rStyle w:val="StyleLatinSegoeUI10pt"/>
                    <w:szCs w:val="16"/>
                  </w:rPr>
                </w:pPr>
              </w:p>
            </w:tc>
            <w:tc>
              <w:tcPr>
                <w:tcW w:w="2268" w:type="dxa"/>
              </w:tcPr>
              <w:p w14:paraId="22BAB999" w14:textId="77777777" w:rsidR="00FE449D" w:rsidRPr="00E85706" w:rsidRDefault="00FE449D" w:rsidP="00432A0E">
                <w:pPr>
                  <w:pStyle w:val="TableText"/>
                  <w:rPr>
                    <w:rStyle w:val="StyleLatinSegoeUI10pt"/>
                    <w:szCs w:val="16"/>
                  </w:rPr>
                </w:pPr>
              </w:p>
            </w:tc>
            <w:tc>
              <w:tcPr>
                <w:tcW w:w="5022" w:type="dxa"/>
              </w:tcPr>
              <w:p w14:paraId="706EE09F" w14:textId="77777777" w:rsidR="00FE449D" w:rsidRPr="00E85706" w:rsidRDefault="00FE449D" w:rsidP="00432A0E">
                <w:pPr>
                  <w:pStyle w:val="TableText"/>
                  <w:rPr>
                    <w:rStyle w:val="StyleLatinSegoeUI10pt"/>
                    <w:szCs w:val="16"/>
                  </w:rPr>
                </w:pPr>
              </w:p>
            </w:tc>
          </w:tr>
        </w:tbl>
        <w:p w14:paraId="2DDD0450" w14:textId="77777777" w:rsidR="00FE449D" w:rsidRDefault="00FE449D" w:rsidP="00FE449D"/>
        <w:p w14:paraId="12FB2E5B" w14:textId="77777777" w:rsidR="00FE449D" w:rsidRDefault="00FE449D" w:rsidP="00FE449D">
          <w:pPr>
            <w:rPr>
              <w:rFonts w:asciiTheme="majorHAnsi" w:eastAsiaTheme="majorEastAsia" w:hAnsiTheme="majorHAnsi" w:cstheme="majorBidi"/>
              <w:color w:val="2E74B5" w:themeColor="accent1" w:themeShade="BF"/>
              <w:sz w:val="32"/>
              <w:szCs w:val="32"/>
            </w:rPr>
          </w:pPr>
          <w:r>
            <w:br w:type="page"/>
          </w:r>
        </w:p>
        <w:p w14:paraId="492E22DD" w14:textId="77777777" w:rsidR="00FE449D" w:rsidRDefault="00FE449D" w:rsidP="00FE449D">
          <w:pPr>
            <w:pStyle w:val="TOCHeading"/>
          </w:pPr>
          <w:r>
            <w:lastRenderedPageBreak/>
            <w:t>Table of Contents</w:t>
          </w:r>
        </w:p>
        <w:p w14:paraId="1B282FDD" w14:textId="03725F93" w:rsidR="000A49C7" w:rsidRPr="000A49C7" w:rsidRDefault="00FE449D">
          <w:pPr>
            <w:pStyle w:val="TOC1"/>
            <w:rPr>
              <w:rFonts w:asciiTheme="minorHAnsi" w:hAnsiTheme="minorHAnsi"/>
              <w:sz w:val="22"/>
            </w:rPr>
          </w:pPr>
          <w:r w:rsidRPr="000A49C7">
            <w:fldChar w:fldCharType="begin"/>
          </w:r>
          <w:r w:rsidRPr="000A49C7">
            <w:instrText xml:space="preserve"> TOC \o "1-3" \h \z \u </w:instrText>
          </w:r>
          <w:r w:rsidRPr="000A49C7">
            <w:fldChar w:fldCharType="separate"/>
          </w:r>
          <w:hyperlink w:anchor="_Toc461798502" w:history="1">
            <w:r w:rsidR="000A49C7" w:rsidRPr="000A49C7">
              <w:rPr>
                <w:rStyle w:val="Hyperlink"/>
              </w:rPr>
              <w:t>Definitions</w:t>
            </w:r>
            <w:r w:rsidR="000A49C7" w:rsidRPr="000A49C7">
              <w:rPr>
                <w:webHidden/>
              </w:rPr>
              <w:tab/>
            </w:r>
            <w:r w:rsidR="000A49C7" w:rsidRPr="000A49C7">
              <w:rPr>
                <w:webHidden/>
              </w:rPr>
              <w:fldChar w:fldCharType="begin"/>
            </w:r>
            <w:r w:rsidR="000A49C7" w:rsidRPr="000A49C7">
              <w:rPr>
                <w:webHidden/>
              </w:rPr>
              <w:instrText xml:space="preserve"> PAGEREF _Toc461798502 \h </w:instrText>
            </w:r>
            <w:r w:rsidR="000A49C7" w:rsidRPr="000A49C7">
              <w:rPr>
                <w:webHidden/>
              </w:rPr>
            </w:r>
            <w:r w:rsidR="000A49C7" w:rsidRPr="000A49C7">
              <w:rPr>
                <w:webHidden/>
              </w:rPr>
              <w:fldChar w:fldCharType="separate"/>
            </w:r>
            <w:r w:rsidR="000A49C7" w:rsidRPr="000A49C7">
              <w:rPr>
                <w:webHidden/>
              </w:rPr>
              <w:t>7</w:t>
            </w:r>
            <w:r w:rsidR="000A49C7" w:rsidRPr="000A49C7">
              <w:rPr>
                <w:webHidden/>
              </w:rPr>
              <w:fldChar w:fldCharType="end"/>
            </w:r>
          </w:hyperlink>
        </w:p>
        <w:p w14:paraId="6FC0E61B" w14:textId="0E5B3202" w:rsidR="000A49C7" w:rsidRPr="000A49C7" w:rsidRDefault="0019051C">
          <w:pPr>
            <w:pStyle w:val="TOC1"/>
            <w:rPr>
              <w:rFonts w:asciiTheme="minorHAnsi" w:hAnsiTheme="minorHAnsi"/>
              <w:sz w:val="22"/>
            </w:rPr>
          </w:pPr>
          <w:hyperlink w:anchor="_Toc461798503" w:history="1">
            <w:r w:rsidR="000A49C7" w:rsidRPr="000A49C7">
              <w:rPr>
                <w:rStyle w:val="Hyperlink"/>
              </w:rPr>
              <w:t>Document Objective</w:t>
            </w:r>
            <w:r w:rsidR="000A49C7" w:rsidRPr="000A49C7">
              <w:rPr>
                <w:webHidden/>
              </w:rPr>
              <w:tab/>
            </w:r>
            <w:r w:rsidR="000A49C7" w:rsidRPr="000A49C7">
              <w:rPr>
                <w:webHidden/>
              </w:rPr>
              <w:fldChar w:fldCharType="begin"/>
            </w:r>
            <w:r w:rsidR="000A49C7" w:rsidRPr="000A49C7">
              <w:rPr>
                <w:webHidden/>
              </w:rPr>
              <w:instrText xml:space="preserve"> PAGEREF _Toc461798503 \h </w:instrText>
            </w:r>
            <w:r w:rsidR="000A49C7" w:rsidRPr="000A49C7">
              <w:rPr>
                <w:webHidden/>
              </w:rPr>
            </w:r>
            <w:r w:rsidR="000A49C7" w:rsidRPr="000A49C7">
              <w:rPr>
                <w:webHidden/>
              </w:rPr>
              <w:fldChar w:fldCharType="separate"/>
            </w:r>
            <w:r w:rsidR="000A49C7" w:rsidRPr="000A49C7">
              <w:rPr>
                <w:webHidden/>
              </w:rPr>
              <w:t>9</w:t>
            </w:r>
            <w:r w:rsidR="000A49C7" w:rsidRPr="000A49C7">
              <w:rPr>
                <w:webHidden/>
              </w:rPr>
              <w:fldChar w:fldCharType="end"/>
            </w:r>
          </w:hyperlink>
        </w:p>
        <w:p w14:paraId="56489C2F" w14:textId="2F7D41F7" w:rsidR="000A49C7" w:rsidRPr="000A49C7" w:rsidRDefault="0019051C">
          <w:pPr>
            <w:pStyle w:val="TOC1"/>
            <w:rPr>
              <w:rFonts w:asciiTheme="minorHAnsi" w:hAnsiTheme="minorHAnsi"/>
              <w:sz w:val="22"/>
            </w:rPr>
          </w:pPr>
          <w:hyperlink w:anchor="_Toc461798504" w:history="1">
            <w:r w:rsidR="000A49C7" w:rsidRPr="000A49C7">
              <w:rPr>
                <w:rStyle w:val="Hyperlink"/>
              </w:rPr>
              <w:t>Microsoft Office 365 Services</w:t>
            </w:r>
            <w:r w:rsidR="000A49C7" w:rsidRPr="000A49C7">
              <w:rPr>
                <w:webHidden/>
              </w:rPr>
              <w:tab/>
            </w:r>
            <w:r w:rsidR="000A49C7" w:rsidRPr="000A49C7">
              <w:rPr>
                <w:webHidden/>
              </w:rPr>
              <w:fldChar w:fldCharType="begin"/>
            </w:r>
            <w:r w:rsidR="000A49C7" w:rsidRPr="000A49C7">
              <w:rPr>
                <w:webHidden/>
              </w:rPr>
              <w:instrText xml:space="preserve"> PAGEREF _Toc461798504 \h </w:instrText>
            </w:r>
            <w:r w:rsidR="000A49C7" w:rsidRPr="000A49C7">
              <w:rPr>
                <w:webHidden/>
              </w:rPr>
            </w:r>
            <w:r w:rsidR="000A49C7" w:rsidRPr="000A49C7">
              <w:rPr>
                <w:webHidden/>
              </w:rPr>
              <w:fldChar w:fldCharType="separate"/>
            </w:r>
            <w:r w:rsidR="000A49C7" w:rsidRPr="000A49C7">
              <w:rPr>
                <w:webHidden/>
              </w:rPr>
              <w:t>10</w:t>
            </w:r>
            <w:r w:rsidR="000A49C7" w:rsidRPr="000A49C7">
              <w:rPr>
                <w:webHidden/>
              </w:rPr>
              <w:fldChar w:fldCharType="end"/>
            </w:r>
          </w:hyperlink>
        </w:p>
        <w:p w14:paraId="3A9C9303" w14:textId="6598A465" w:rsidR="000A49C7" w:rsidRPr="000A49C7" w:rsidRDefault="0019051C">
          <w:pPr>
            <w:pStyle w:val="TOC2"/>
            <w:rPr>
              <w:rFonts w:asciiTheme="minorHAnsi" w:hAnsiTheme="minorHAnsi"/>
              <w:noProof/>
            </w:rPr>
          </w:pPr>
          <w:hyperlink w:anchor="_Toc461798505" w:history="1">
            <w:r w:rsidR="000A49C7" w:rsidRPr="000A49C7">
              <w:rPr>
                <w:rStyle w:val="Hyperlink"/>
                <w:noProof/>
              </w:rPr>
              <w:t>License Options</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_Toc461798505 \h </w:instrText>
            </w:r>
            <w:r w:rsidR="000A49C7" w:rsidRPr="000A49C7">
              <w:rPr>
                <w:noProof/>
                <w:webHidden/>
              </w:rPr>
            </w:r>
            <w:r w:rsidR="000A49C7" w:rsidRPr="000A49C7">
              <w:rPr>
                <w:noProof/>
                <w:webHidden/>
              </w:rPr>
              <w:fldChar w:fldCharType="separate"/>
            </w:r>
            <w:r w:rsidR="000A49C7" w:rsidRPr="000A49C7">
              <w:rPr>
                <w:noProof/>
                <w:webHidden/>
              </w:rPr>
              <w:t>10</w:t>
            </w:r>
            <w:r w:rsidR="000A49C7" w:rsidRPr="000A49C7">
              <w:rPr>
                <w:noProof/>
                <w:webHidden/>
              </w:rPr>
              <w:fldChar w:fldCharType="end"/>
            </w:r>
          </w:hyperlink>
        </w:p>
        <w:p w14:paraId="23C0AF10" w14:textId="12F9D266" w:rsidR="000A49C7" w:rsidRPr="000A49C7" w:rsidRDefault="0019051C">
          <w:pPr>
            <w:pStyle w:val="TOC3"/>
            <w:rPr>
              <w:rFonts w:asciiTheme="minorHAnsi" w:eastAsiaTheme="minorEastAsia" w:hAnsiTheme="minorHAnsi"/>
              <w:b w:val="0"/>
              <w:noProof/>
              <w:spacing w:val="0"/>
              <w:sz w:val="22"/>
              <w:szCs w:val="22"/>
            </w:rPr>
          </w:pPr>
          <w:hyperlink w:anchor="_Toc461798506" w:history="1">
            <w:r w:rsidR="000A49C7" w:rsidRPr="000A49C7">
              <w:rPr>
                <w:rStyle w:val="Hyperlink"/>
                <w:b w:val="0"/>
                <w:noProof/>
              </w:rPr>
              <w:t>Exchange Plan 2 Only</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_Toc461798506 \h </w:instrText>
            </w:r>
            <w:r w:rsidR="000A49C7" w:rsidRPr="000A49C7">
              <w:rPr>
                <w:b w:val="0"/>
                <w:noProof/>
                <w:webHidden/>
              </w:rPr>
            </w:r>
            <w:r w:rsidR="000A49C7" w:rsidRPr="000A49C7">
              <w:rPr>
                <w:b w:val="0"/>
                <w:noProof/>
                <w:webHidden/>
              </w:rPr>
              <w:fldChar w:fldCharType="separate"/>
            </w:r>
            <w:r w:rsidR="000A49C7" w:rsidRPr="000A49C7">
              <w:rPr>
                <w:b w:val="0"/>
                <w:noProof/>
                <w:webHidden/>
              </w:rPr>
              <w:t>10</w:t>
            </w:r>
            <w:r w:rsidR="000A49C7" w:rsidRPr="000A49C7">
              <w:rPr>
                <w:b w:val="0"/>
                <w:noProof/>
                <w:webHidden/>
              </w:rPr>
              <w:fldChar w:fldCharType="end"/>
            </w:r>
          </w:hyperlink>
        </w:p>
        <w:p w14:paraId="3208AB8A" w14:textId="42C43E41" w:rsidR="000A49C7" w:rsidRPr="000A49C7" w:rsidRDefault="0019051C">
          <w:pPr>
            <w:pStyle w:val="TOC3"/>
            <w:rPr>
              <w:rFonts w:asciiTheme="minorHAnsi" w:eastAsiaTheme="minorEastAsia" w:hAnsiTheme="minorHAnsi"/>
              <w:b w:val="0"/>
              <w:noProof/>
              <w:spacing w:val="0"/>
              <w:sz w:val="22"/>
              <w:szCs w:val="22"/>
            </w:rPr>
          </w:pPr>
          <w:hyperlink w:anchor="_Toc461798507" w:history="1">
            <w:r w:rsidR="000A49C7" w:rsidRPr="000A49C7">
              <w:rPr>
                <w:rStyle w:val="Hyperlink"/>
                <w:b w:val="0"/>
                <w:noProof/>
              </w:rPr>
              <w:t>E3 in Government Community Cloud</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_Toc461798507 \h </w:instrText>
            </w:r>
            <w:r w:rsidR="000A49C7" w:rsidRPr="000A49C7">
              <w:rPr>
                <w:b w:val="0"/>
                <w:noProof/>
                <w:webHidden/>
              </w:rPr>
            </w:r>
            <w:r w:rsidR="000A49C7" w:rsidRPr="000A49C7">
              <w:rPr>
                <w:b w:val="0"/>
                <w:noProof/>
                <w:webHidden/>
              </w:rPr>
              <w:fldChar w:fldCharType="separate"/>
            </w:r>
            <w:r w:rsidR="000A49C7" w:rsidRPr="000A49C7">
              <w:rPr>
                <w:b w:val="0"/>
                <w:noProof/>
                <w:webHidden/>
              </w:rPr>
              <w:t>10</w:t>
            </w:r>
            <w:r w:rsidR="000A49C7" w:rsidRPr="000A49C7">
              <w:rPr>
                <w:b w:val="0"/>
                <w:noProof/>
                <w:webHidden/>
              </w:rPr>
              <w:fldChar w:fldCharType="end"/>
            </w:r>
          </w:hyperlink>
        </w:p>
        <w:p w14:paraId="11A9A5DA" w14:textId="7F1CFE54" w:rsidR="000A49C7" w:rsidRPr="000A49C7" w:rsidRDefault="0019051C">
          <w:pPr>
            <w:pStyle w:val="TOC3"/>
            <w:rPr>
              <w:rFonts w:asciiTheme="minorHAnsi" w:eastAsiaTheme="minorEastAsia" w:hAnsiTheme="minorHAnsi"/>
              <w:b w:val="0"/>
              <w:noProof/>
              <w:spacing w:val="0"/>
              <w:sz w:val="22"/>
              <w:szCs w:val="22"/>
            </w:rPr>
          </w:pPr>
          <w:hyperlink w:anchor="_Toc461798508" w:history="1">
            <w:r w:rsidR="000A49C7" w:rsidRPr="000A49C7">
              <w:rPr>
                <w:rStyle w:val="Hyperlink"/>
                <w:b w:val="0"/>
                <w:noProof/>
              </w:rPr>
              <w:t>Enterprise Cloud Suite (ECS) Bundle</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_Toc461798508 \h </w:instrText>
            </w:r>
            <w:r w:rsidR="000A49C7" w:rsidRPr="000A49C7">
              <w:rPr>
                <w:b w:val="0"/>
                <w:noProof/>
                <w:webHidden/>
              </w:rPr>
            </w:r>
            <w:r w:rsidR="000A49C7" w:rsidRPr="000A49C7">
              <w:rPr>
                <w:b w:val="0"/>
                <w:noProof/>
                <w:webHidden/>
              </w:rPr>
              <w:fldChar w:fldCharType="separate"/>
            </w:r>
            <w:r w:rsidR="000A49C7" w:rsidRPr="000A49C7">
              <w:rPr>
                <w:b w:val="0"/>
                <w:noProof/>
                <w:webHidden/>
              </w:rPr>
              <w:t>10</w:t>
            </w:r>
            <w:r w:rsidR="000A49C7" w:rsidRPr="000A49C7">
              <w:rPr>
                <w:b w:val="0"/>
                <w:noProof/>
                <w:webHidden/>
              </w:rPr>
              <w:fldChar w:fldCharType="end"/>
            </w:r>
          </w:hyperlink>
        </w:p>
        <w:p w14:paraId="344C5212" w14:textId="2DD16C90" w:rsidR="000A49C7" w:rsidRPr="000A49C7" w:rsidRDefault="0019051C">
          <w:pPr>
            <w:pStyle w:val="TOC3"/>
            <w:rPr>
              <w:rFonts w:asciiTheme="minorHAnsi" w:eastAsiaTheme="minorEastAsia" w:hAnsiTheme="minorHAnsi"/>
              <w:b w:val="0"/>
              <w:noProof/>
              <w:spacing w:val="0"/>
              <w:sz w:val="22"/>
              <w:szCs w:val="22"/>
            </w:rPr>
          </w:pPr>
          <w:hyperlink w:anchor="_Toc461798509" w:history="1">
            <w:r w:rsidR="000A49C7" w:rsidRPr="000A49C7">
              <w:rPr>
                <w:rStyle w:val="Hyperlink"/>
                <w:b w:val="0"/>
                <w:noProof/>
              </w:rPr>
              <w:t>Ad-Hoc Non-Bundled Licenses</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_Toc461798509 \h </w:instrText>
            </w:r>
            <w:r w:rsidR="000A49C7" w:rsidRPr="000A49C7">
              <w:rPr>
                <w:b w:val="0"/>
                <w:noProof/>
                <w:webHidden/>
              </w:rPr>
            </w:r>
            <w:r w:rsidR="000A49C7" w:rsidRPr="000A49C7">
              <w:rPr>
                <w:b w:val="0"/>
                <w:noProof/>
                <w:webHidden/>
              </w:rPr>
              <w:fldChar w:fldCharType="separate"/>
            </w:r>
            <w:r w:rsidR="000A49C7" w:rsidRPr="000A49C7">
              <w:rPr>
                <w:b w:val="0"/>
                <w:noProof/>
                <w:webHidden/>
              </w:rPr>
              <w:t>11</w:t>
            </w:r>
            <w:r w:rsidR="000A49C7" w:rsidRPr="000A49C7">
              <w:rPr>
                <w:b w:val="0"/>
                <w:noProof/>
                <w:webHidden/>
              </w:rPr>
              <w:fldChar w:fldCharType="end"/>
            </w:r>
          </w:hyperlink>
        </w:p>
        <w:p w14:paraId="6EF54704" w14:textId="115845B0" w:rsidR="000A49C7" w:rsidRPr="000A49C7" w:rsidRDefault="0019051C">
          <w:pPr>
            <w:pStyle w:val="TOC2"/>
            <w:rPr>
              <w:rFonts w:asciiTheme="minorHAnsi" w:hAnsiTheme="minorHAnsi"/>
              <w:noProof/>
            </w:rPr>
          </w:pPr>
          <w:hyperlink w:anchor="_Toc461798510" w:history="1">
            <w:r w:rsidR="000A49C7" w:rsidRPr="000A49C7">
              <w:rPr>
                <w:rStyle w:val="Hyperlink"/>
                <w:noProof/>
              </w:rPr>
              <w:t>Purchasing Process</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_Toc461798510 \h </w:instrText>
            </w:r>
            <w:r w:rsidR="000A49C7" w:rsidRPr="000A49C7">
              <w:rPr>
                <w:noProof/>
                <w:webHidden/>
              </w:rPr>
            </w:r>
            <w:r w:rsidR="000A49C7" w:rsidRPr="000A49C7">
              <w:rPr>
                <w:noProof/>
                <w:webHidden/>
              </w:rPr>
              <w:fldChar w:fldCharType="separate"/>
            </w:r>
            <w:r w:rsidR="000A49C7" w:rsidRPr="000A49C7">
              <w:rPr>
                <w:noProof/>
                <w:webHidden/>
              </w:rPr>
              <w:t>11</w:t>
            </w:r>
            <w:r w:rsidR="000A49C7" w:rsidRPr="000A49C7">
              <w:rPr>
                <w:noProof/>
                <w:webHidden/>
              </w:rPr>
              <w:fldChar w:fldCharType="end"/>
            </w:r>
          </w:hyperlink>
        </w:p>
        <w:p w14:paraId="52B2536C" w14:textId="4CCD7A2A" w:rsidR="000A49C7" w:rsidRPr="000A49C7" w:rsidRDefault="0019051C">
          <w:pPr>
            <w:pStyle w:val="TOC2"/>
            <w:rPr>
              <w:rFonts w:asciiTheme="minorHAnsi" w:hAnsiTheme="minorHAnsi"/>
              <w:noProof/>
            </w:rPr>
          </w:pPr>
          <w:hyperlink w:anchor="_Toc461798511" w:history="1">
            <w:r w:rsidR="000A49C7" w:rsidRPr="000A49C7">
              <w:rPr>
                <w:rStyle w:val="Hyperlink"/>
                <w:noProof/>
              </w:rPr>
              <w:t>Assignment of Licenses</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_Toc461798511 \h </w:instrText>
            </w:r>
            <w:r w:rsidR="000A49C7" w:rsidRPr="000A49C7">
              <w:rPr>
                <w:noProof/>
                <w:webHidden/>
              </w:rPr>
            </w:r>
            <w:r w:rsidR="000A49C7" w:rsidRPr="000A49C7">
              <w:rPr>
                <w:noProof/>
                <w:webHidden/>
              </w:rPr>
              <w:fldChar w:fldCharType="separate"/>
            </w:r>
            <w:r w:rsidR="000A49C7" w:rsidRPr="000A49C7">
              <w:rPr>
                <w:noProof/>
                <w:webHidden/>
              </w:rPr>
              <w:t>12</w:t>
            </w:r>
            <w:r w:rsidR="000A49C7" w:rsidRPr="000A49C7">
              <w:rPr>
                <w:noProof/>
                <w:webHidden/>
              </w:rPr>
              <w:fldChar w:fldCharType="end"/>
            </w:r>
          </w:hyperlink>
        </w:p>
        <w:p w14:paraId="1E373086" w14:textId="59B3D000" w:rsidR="000A49C7" w:rsidRPr="000A49C7" w:rsidRDefault="0019051C">
          <w:pPr>
            <w:pStyle w:val="TOC1"/>
            <w:rPr>
              <w:rFonts w:asciiTheme="minorHAnsi" w:hAnsiTheme="minorHAnsi"/>
              <w:sz w:val="22"/>
            </w:rPr>
          </w:pPr>
          <w:hyperlink w:anchor="_Toc461798512" w:history="1">
            <w:r w:rsidR="000A49C7" w:rsidRPr="000A49C7">
              <w:rPr>
                <w:rStyle w:val="Hyperlink"/>
                <w:rFonts w:eastAsia="Times New Roman"/>
              </w:rPr>
              <w:t>Overview of Technology</w:t>
            </w:r>
            <w:r w:rsidR="000A49C7" w:rsidRPr="000A49C7">
              <w:rPr>
                <w:webHidden/>
              </w:rPr>
              <w:tab/>
            </w:r>
            <w:r w:rsidR="000A49C7" w:rsidRPr="000A49C7">
              <w:rPr>
                <w:webHidden/>
              </w:rPr>
              <w:fldChar w:fldCharType="begin"/>
            </w:r>
            <w:r w:rsidR="000A49C7" w:rsidRPr="000A49C7">
              <w:rPr>
                <w:webHidden/>
              </w:rPr>
              <w:instrText xml:space="preserve"> PAGEREF _Toc461798512 \h </w:instrText>
            </w:r>
            <w:r w:rsidR="000A49C7" w:rsidRPr="000A49C7">
              <w:rPr>
                <w:webHidden/>
              </w:rPr>
            </w:r>
            <w:r w:rsidR="000A49C7" w:rsidRPr="000A49C7">
              <w:rPr>
                <w:webHidden/>
              </w:rPr>
              <w:fldChar w:fldCharType="separate"/>
            </w:r>
            <w:r w:rsidR="000A49C7" w:rsidRPr="000A49C7">
              <w:rPr>
                <w:webHidden/>
              </w:rPr>
              <w:t>13</w:t>
            </w:r>
            <w:r w:rsidR="000A49C7" w:rsidRPr="000A49C7">
              <w:rPr>
                <w:webHidden/>
              </w:rPr>
              <w:fldChar w:fldCharType="end"/>
            </w:r>
          </w:hyperlink>
        </w:p>
        <w:p w14:paraId="464D59CC" w14:textId="3C15B35A" w:rsidR="000A49C7" w:rsidRPr="000A49C7" w:rsidRDefault="0019051C">
          <w:pPr>
            <w:pStyle w:val="TOC2"/>
            <w:rPr>
              <w:rFonts w:asciiTheme="minorHAnsi" w:hAnsiTheme="minorHAnsi"/>
              <w:noProof/>
            </w:rPr>
          </w:pPr>
          <w:hyperlink w:anchor="_Toc461798513" w:history="1">
            <w:r w:rsidR="000A49C7" w:rsidRPr="000A49C7">
              <w:rPr>
                <w:rStyle w:val="Hyperlink"/>
                <w:noProof/>
              </w:rPr>
              <w:t>State ADFS Configuration</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_Toc461798513 \h </w:instrText>
            </w:r>
            <w:r w:rsidR="000A49C7" w:rsidRPr="000A49C7">
              <w:rPr>
                <w:noProof/>
                <w:webHidden/>
              </w:rPr>
            </w:r>
            <w:r w:rsidR="000A49C7" w:rsidRPr="000A49C7">
              <w:rPr>
                <w:noProof/>
                <w:webHidden/>
              </w:rPr>
              <w:fldChar w:fldCharType="separate"/>
            </w:r>
            <w:r w:rsidR="000A49C7" w:rsidRPr="000A49C7">
              <w:rPr>
                <w:noProof/>
                <w:webHidden/>
              </w:rPr>
              <w:t>14</w:t>
            </w:r>
            <w:r w:rsidR="000A49C7" w:rsidRPr="000A49C7">
              <w:rPr>
                <w:noProof/>
                <w:webHidden/>
              </w:rPr>
              <w:fldChar w:fldCharType="end"/>
            </w:r>
          </w:hyperlink>
        </w:p>
        <w:p w14:paraId="207ACE23" w14:textId="4E4ADEFC" w:rsidR="000A49C7" w:rsidRPr="000A49C7" w:rsidRDefault="0019051C">
          <w:pPr>
            <w:pStyle w:val="TOC3"/>
            <w:rPr>
              <w:rFonts w:asciiTheme="minorHAnsi" w:eastAsiaTheme="minorEastAsia" w:hAnsiTheme="minorHAnsi"/>
              <w:b w:val="0"/>
              <w:noProof/>
              <w:spacing w:val="0"/>
              <w:sz w:val="22"/>
              <w:szCs w:val="22"/>
            </w:rPr>
          </w:pPr>
          <w:hyperlink w:anchor="_Toc461798514" w:history="1">
            <w:r w:rsidR="000A49C7" w:rsidRPr="000A49C7">
              <w:rPr>
                <w:rStyle w:val="Hyperlink"/>
                <w:b w:val="0"/>
                <w:noProof/>
              </w:rPr>
              <w:t>Tenant Configurations</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_Toc461798514 \h </w:instrText>
            </w:r>
            <w:r w:rsidR="000A49C7" w:rsidRPr="000A49C7">
              <w:rPr>
                <w:b w:val="0"/>
                <w:noProof/>
                <w:webHidden/>
              </w:rPr>
            </w:r>
            <w:r w:rsidR="000A49C7" w:rsidRPr="000A49C7">
              <w:rPr>
                <w:b w:val="0"/>
                <w:noProof/>
                <w:webHidden/>
              </w:rPr>
              <w:fldChar w:fldCharType="separate"/>
            </w:r>
            <w:r w:rsidR="000A49C7" w:rsidRPr="000A49C7">
              <w:rPr>
                <w:b w:val="0"/>
                <w:noProof/>
                <w:webHidden/>
              </w:rPr>
              <w:t>14</w:t>
            </w:r>
            <w:r w:rsidR="000A49C7" w:rsidRPr="000A49C7">
              <w:rPr>
                <w:b w:val="0"/>
                <w:noProof/>
                <w:webHidden/>
              </w:rPr>
              <w:fldChar w:fldCharType="end"/>
            </w:r>
          </w:hyperlink>
        </w:p>
        <w:p w14:paraId="2242E531" w14:textId="0A6C1B50" w:rsidR="000A49C7" w:rsidRPr="000A49C7" w:rsidRDefault="0019051C">
          <w:pPr>
            <w:pStyle w:val="TOC2"/>
            <w:rPr>
              <w:rFonts w:asciiTheme="minorHAnsi" w:hAnsiTheme="minorHAnsi"/>
              <w:noProof/>
            </w:rPr>
          </w:pPr>
          <w:hyperlink w:anchor="_Toc461798515" w:history="1">
            <w:r w:rsidR="000A49C7" w:rsidRPr="000A49C7">
              <w:rPr>
                <w:rStyle w:val="Hyperlink"/>
                <w:noProof/>
              </w:rPr>
              <w:t>State URL Monitoring</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_Toc461798515 \h </w:instrText>
            </w:r>
            <w:r w:rsidR="000A49C7" w:rsidRPr="000A49C7">
              <w:rPr>
                <w:noProof/>
                <w:webHidden/>
              </w:rPr>
            </w:r>
            <w:r w:rsidR="000A49C7" w:rsidRPr="000A49C7">
              <w:rPr>
                <w:noProof/>
                <w:webHidden/>
              </w:rPr>
              <w:fldChar w:fldCharType="separate"/>
            </w:r>
            <w:r w:rsidR="000A49C7" w:rsidRPr="000A49C7">
              <w:rPr>
                <w:noProof/>
                <w:webHidden/>
              </w:rPr>
              <w:t>14</w:t>
            </w:r>
            <w:r w:rsidR="000A49C7" w:rsidRPr="000A49C7">
              <w:rPr>
                <w:noProof/>
                <w:webHidden/>
              </w:rPr>
              <w:fldChar w:fldCharType="end"/>
            </w:r>
          </w:hyperlink>
        </w:p>
        <w:p w14:paraId="7B5F3F6C" w14:textId="08B2108A" w:rsidR="000A49C7" w:rsidRPr="000A49C7" w:rsidRDefault="0019051C">
          <w:pPr>
            <w:pStyle w:val="TOC3"/>
            <w:rPr>
              <w:rFonts w:asciiTheme="minorHAnsi" w:eastAsiaTheme="minorEastAsia" w:hAnsiTheme="minorHAnsi"/>
              <w:b w:val="0"/>
              <w:noProof/>
              <w:spacing w:val="0"/>
              <w:sz w:val="22"/>
              <w:szCs w:val="22"/>
            </w:rPr>
          </w:pPr>
          <w:hyperlink w:anchor="_Toc461798516" w:history="1">
            <w:r w:rsidR="000A49C7" w:rsidRPr="000A49C7">
              <w:rPr>
                <w:rStyle w:val="Hyperlink"/>
                <w:b w:val="0"/>
                <w:noProof/>
              </w:rPr>
              <w:t>Tenant Configurations</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_Toc461798516 \h </w:instrText>
            </w:r>
            <w:r w:rsidR="000A49C7" w:rsidRPr="000A49C7">
              <w:rPr>
                <w:b w:val="0"/>
                <w:noProof/>
                <w:webHidden/>
              </w:rPr>
            </w:r>
            <w:r w:rsidR="000A49C7" w:rsidRPr="000A49C7">
              <w:rPr>
                <w:b w:val="0"/>
                <w:noProof/>
                <w:webHidden/>
              </w:rPr>
              <w:fldChar w:fldCharType="separate"/>
            </w:r>
            <w:r w:rsidR="000A49C7" w:rsidRPr="000A49C7">
              <w:rPr>
                <w:b w:val="0"/>
                <w:noProof/>
                <w:webHidden/>
              </w:rPr>
              <w:t>14</w:t>
            </w:r>
            <w:r w:rsidR="000A49C7" w:rsidRPr="000A49C7">
              <w:rPr>
                <w:b w:val="0"/>
                <w:noProof/>
                <w:webHidden/>
              </w:rPr>
              <w:fldChar w:fldCharType="end"/>
            </w:r>
          </w:hyperlink>
        </w:p>
        <w:p w14:paraId="1010FC09" w14:textId="5A2CE80F" w:rsidR="000A49C7" w:rsidRPr="000A49C7" w:rsidRDefault="0019051C">
          <w:pPr>
            <w:pStyle w:val="TOC2"/>
            <w:rPr>
              <w:rFonts w:asciiTheme="minorHAnsi" w:hAnsiTheme="minorHAnsi"/>
              <w:noProof/>
            </w:rPr>
          </w:pPr>
          <w:hyperlink w:anchor="_Toc461798517" w:history="1">
            <w:r w:rsidR="000A49C7" w:rsidRPr="000A49C7">
              <w:rPr>
                <w:rStyle w:val="Hyperlink"/>
                <w:noProof/>
              </w:rPr>
              <w:t>State SharePoint Configuration</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_Toc461798517 \h </w:instrText>
            </w:r>
            <w:r w:rsidR="000A49C7" w:rsidRPr="000A49C7">
              <w:rPr>
                <w:noProof/>
                <w:webHidden/>
              </w:rPr>
            </w:r>
            <w:r w:rsidR="000A49C7" w:rsidRPr="000A49C7">
              <w:rPr>
                <w:noProof/>
                <w:webHidden/>
              </w:rPr>
              <w:fldChar w:fldCharType="separate"/>
            </w:r>
            <w:r w:rsidR="000A49C7" w:rsidRPr="000A49C7">
              <w:rPr>
                <w:noProof/>
                <w:webHidden/>
              </w:rPr>
              <w:t>14</w:t>
            </w:r>
            <w:r w:rsidR="000A49C7" w:rsidRPr="000A49C7">
              <w:rPr>
                <w:noProof/>
                <w:webHidden/>
              </w:rPr>
              <w:fldChar w:fldCharType="end"/>
            </w:r>
          </w:hyperlink>
        </w:p>
        <w:p w14:paraId="76A1AB06" w14:textId="342D15EA" w:rsidR="000A49C7" w:rsidRPr="000A49C7" w:rsidRDefault="0019051C">
          <w:pPr>
            <w:pStyle w:val="TOC3"/>
            <w:rPr>
              <w:rFonts w:asciiTheme="minorHAnsi" w:eastAsiaTheme="minorEastAsia" w:hAnsiTheme="minorHAnsi"/>
              <w:b w:val="0"/>
              <w:noProof/>
              <w:spacing w:val="0"/>
              <w:sz w:val="22"/>
              <w:szCs w:val="22"/>
            </w:rPr>
          </w:pPr>
          <w:hyperlink w:anchor="_Toc461798518" w:history="1">
            <w:r w:rsidR="000A49C7" w:rsidRPr="000A49C7">
              <w:rPr>
                <w:rStyle w:val="Hyperlink"/>
                <w:b w:val="0"/>
                <w:noProof/>
              </w:rPr>
              <w:t>Tenant Configurations</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_Toc461798518 \h </w:instrText>
            </w:r>
            <w:r w:rsidR="000A49C7" w:rsidRPr="000A49C7">
              <w:rPr>
                <w:b w:val="0"/>
                <w:noProof/>
                <w:webHidden/>
              </w:rPr>
            </w:r>
            <w:r w:rsidR="000A49C7" w:rsidRPr="000A49C7">
              <w:rPr>
                <w:b w:val="0"/>
                <w:noProof/>
                <w:webHidden/>
              </w:rPr>
              <w:fldChar w:fldCharType="separate"/>
            </w:r>
            <w:r w:rsidR="000A49C7" w:rsidRPr="000A49C7">
              <w:rPr>
                <w:b w:val="0"/>
                <w:noProof/>
                <w:webHidden/>
              </w:rPr>
              <w:t>14</w:t>
            </w:r>
            <w:r w:rsidR="000A49C7" w:rsidRPr="000A49C7">
              <w:rPr>
                <w:b w:val="0"/>
                <w:noProof/>
                <w:webHidden/>
              </w:rPr>
              <w:fldChar w:fldCharType="end"/>
            </w:r>
          </w:hyperlink>
        </w:p>
        <w:p w14:paraId="332B0981" w14:textId="7518F8DE" w:rsidR="000A49C7" w:rsidRPr="000A49C7" w:rsidRDefault="0019051C">
          <w:pPr>
            <w:pStyle w:val="TOC3"/>
            <w:rPr>
              <w:rFonts w:asciiTheme="minorHAnsi" w:eastAsiaTheme="minorEastAsia" w:hAnsiTheme="minorHAnsi"/>
              <w:b w:val="0"/>
              <w:noProof/>
              <w:spacing w:val="0"/>
              <w:sz w:val="22"/>
              <w:szCs w:val="22"/>
            </w:rPr>
          </w:pPr>
          <w:hyperlink w:anchor="_Toc461798519" w:history="1">
            <w:r w:rsidR="000A49C7" w:rsidRPr="000A49C7">
              <w:rPr>
                <w:rStyle w:val="Hyperlink"/>
                <w:b w:val="0"/>
                <w:noProof/>
              </w:rPr>
              <w:t>Policy Decisions</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_Toc461798519 \h </w:instrText>
            </w:r>
            <w:r w:rsidR="000A49C7" w:rsidRPr="000A49C7">
              <w:rPr>
                <w:b w:val="0"/>
                <w:noProof/>
                <w:webHidden/>
              </w:rPr>
            </w:r>
            <w:r w:rsidR="000A49C7" w:rsidRPr="000A49C7">
              <w:rPr>
                <w:b w:val="0"/>
                <w:noProof/>
                <w:webHidden/>
              </w:rPr>
              <w:fldChar w:fldCharType="separate"/>
            </w:r>
            <w:r w:rsidR="000A49C7" w:rsidRPr="000A49C7">
              <w:rPr>
                <w:b w:val="0"/>
                <w:noProof/>
                <w:webHidden/>
              </w:rPr>
              <w:t>14</w:t>
            </w:r>
            <w:r w:rsidR="000A49C7" w:rsidRPr="000A49C7">
              <w:rPr>
                <w:b w:val="0"/>
                <w:noProof/>
                <w:webHidden/>
              </w:rPr>
              <w:fldChar w:fldCharType="end"/>
            </w:r>
          </w:hyperlink>
        </w:p>
        <w:p w14:paraId="15186B50" w14:textId="49890E31" w:rsidR="000A49C7" w:rsidRPr="000A49C7" w:rsidRDefault="0019051C">
          <w:pPr>
            <w:pStyle w:val="TOC3"/>
            <w:rPr>
              <w:rFonts w:asciiTheme="minorHAnsi" w:eastAsiaTheme="minorEastAsia" w:hAnsiTheme="minorHAnsi"/>
              <w:b w:val="0"/>
              <w:noProof/>
              <w:spacing w:val="0"/>
              <w:sz w:val="22"/>
              <w:szCs w:val="22"/>
            </w:rPr>
          </w:pPr>
          <w:hyperlink w:anchor="_Toc461798520" w:history="1">
            <w:r w:rsidR="000A49C7" w:rsidRPr="000A49C7">
              <w:rPr>
                <w:rStyle w:val="Hyperlink"/>
                <w:b w:val="0"/>
                <w:noProof/>
              </w:rPr>
              <w:t>What is not Included</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_Toc461798520 \h </w:instrText>
            </w:r>
            <w:r w:rsidR="000A49C7" w:rsidRPr="000A49C7">
              <w:rPr>
                <w:b w:val="0"/>
                <w:noProof/>
                <w:webHidden/>
              </w:rPr>
            </w:r>
            <w:r w:rsidR="000A49C7" w:rsidRPr="000A49C7">
              <w:rPr>
                <w:b w:val="0"/>
                <w:noProof/>
                <w:webHidden/>
              </w:rPr>
              <w:fldChar w:fldCharType="separate"/>
            </w:r>
            <w:r w:rsidR="000A49C7" w:rsidRPr="000A49C7">
              <w:rPr>
                <w:b w:val="0"/>
                <w:noProof/>
                <w:webHidden/>
              </w:rPr>
              <w:t>14</w:t>
            </w:r>
            <w:r w:rsidR="000A49C7" w:rsidRPr="000A49C7">
              <w:rPr>
                <w:b w:val="0"/>
                <w:noProof/>
                <w:webHidden/>
              </w:rPr>
              <w:fldChar w:fldCharType="end"/>
            </w:r>
          </w:hyperlink>
        </w:p>
        <w:p w14:paraId="64D9A08C" w14:textId="77C2EC3A" w:rsidR="000A49C7" w:rsidRPr="000A49C7" w:rsidRDefault="0019051C">
          <w:pPr>
            <w:pStyle w:val="TOC2"/>
            <w:rPr>
              <w:rFonts w:asciiTheme="minorHAnsi" w:hAnsiTheme="minorHAnsi"/>
              <w:noProof/>
            </w:rPr>
          </w:pPr>
          <w:hyperlink w:anchor="_Toc461798521" w:history="1">
            <w:r w:rsidR="000A49C7" w:rsidRPr="000A49C7">
              <w:rPr>
                <w:rStyle w:val="Hyperlink"/>
                <w:rFonts w:eastAsiaTheme="minorHAnsi"/>
                <w:noProof/>
              </w:rPr>
              <w:t>State Exchange Configuration</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_Toc461798521 \h </w:instrText>
            </w:r>
            <w:r w:rsidR="000A49C7" w:rsidRPr="000A49C7">
              <w:rPr>
                <w:noProof/>
                <w:webHidden/>
              </w:rPr>
            </w:r>
            <w:r w:rsidR="000A49C7" w:rsidRPr="000A49C7">
              <w:rPr>
                <w:noProof/>
                <w:webHidden/>
              </w:rPr>
              <w:fldChar w:fldCharType="separate"/>
            </w:r>
            <w:r w:rsidR="000A49C7" w:rsidRPr="000A49C7">
              <w:rPr>
                <w:noProof/>
                <w:webHidden/>
              </w:rPr>
              <w:t>15</w:t>
            </w:r>
            <w:r w:rsidR="000A49C7" w:rsidRPr="000A49C7">
              <w:rPr>
                <w:noProof/>
                <w:webHidden/>
              </w:rPr>
              <w:fldChar w:fldCharType="end"/>
            </w:r>
          </w:hyperlink>
        </w:p>
        <w:p w14:paraId="0BF0F574" w14:textId="5C751063" w:rsidR="000A49C7" w:rsidRPr="000A49C7" w:rsidRDefault="0019051C">
          <w:pPr>
            <w:pStyle w:val="TOC3"/>
            <w:rPr>
              <w:rFonts w:asciiTheme="minorHAnsi" w:eastAsiaTheme="minorEastAsia" w:hAnsiTheme="minorHAnsi"/>
              <w:b w:val="0"/>
              <w:noProof/>
              <w:spacing w:val="0"/>
              <w:sz w:val="22"/>
              <w:szCs w:val="22"/>
            </w:rPr>
          </w:pPr>
          <w:hyperlink w:anchor="_Toc461798522" w:history="1">
            <w:r w:rsidR="000A49C7" w:rsidRPr="000A49C7">
              <w:rPr>
                <w:rStyle w:val="Hyperlink"/>
                <w:b w:val="0"/>
                <w:noProof/>
              </w:rPr>
              <w:t>Tenant Configurations</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_Toc461798522 \h </w:instrText>
            </w:r>
            <w:r w:rsidR="000A49C7" w:rsidRPr="000A49C7">
              <w:rPr>
                <w:b w:val="0"/>
                <w:noProof/>
                <w:webHidden/>
              </w:rPr>
            </w:r>
            <w:r w:rsidR="000A49C7" w:rsidRPr="000A49C7">
              <w:rPr>
                <w:b w:val="0"/>
                <w:noProof/>
                <w:webHidden/>
              </w:rPr>
              <w:fldChar w:fldCharType="separate"/>
            </w:r>
            <w:r w:rsidR="000A49C7" w:rsidRPr="000A49C7">
              <w:rPr>
                <w:b w:val="0"/>
                <w:noProof/>
                <w:webHidden/>
              </w:rPr>
              <w:t>15</w:t>
            </w:r>
            <w:r w:rsidR="000A49C7" w:rsidRPr="000A49C7">
              <w:rPr>
                <w:b w:val="0"/>
                <w:noProof/>
                <w:webHidden/>
              </w:rPr>
              <w:fldChar w:fldCharType="end"/>
            </w:r>
          </w:hyperlink>
        </w:p>
        <w:p w14:paraId="36050768" w14:textId="64F587A1" w:rsidR="000A49C7" w:rsidRPr="000A49C7" w:rsidRDefault="0019051C">
          <w:pPr>
            <w:pStyle w:val="TOC3"/>
            <w:rPr>
              <w:rFonts w:asciiTheme="minorHAnsi" w:eastAsiaTheme="minorEastAsia" w:hAnsiTheme="minorHAnsi"/>
              <w:b w:val="0"/>
              <w:noProof/>
              <w:spacing w:val="0"/>
              <w:sz w:val="22"/>
              <w:szCs w:val="22"/>
            </w:rPr>
          </w:pPr>
          <w:hyperlink w:anchor="_Toc461798523" w:history="1">
            <w:r w:rsidR="000A49C7" w:rsidRPr="000A49C7">
              <w:rPr>
                <w:rStyle w:val="Hyperlink"/>
                <w:b w:val="0"/>
                <w:noProof/>
              </w:rPr>
              <w:t>Policy Decisions</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_Toc461798523 \h </w:instrText>
            </w:r>
            <w:r w:rsidR="000A49C7" w:rsidRPr="000A49C7">
              <w:rPr>
                <w:b w:val="0"/>
                <w:noProof/>
                <w:webHidden/>
              </w:rPr>
            </w:r>
            <w:r w:rsidR="000A49C7" w:rsidRPr="000A49C7">
              <w:rPr>
                <w:b w:val="0"/>
                <w:noProof/>
                <w:webHidden/>
              </w:rPr>
              <w:fldChar w:fldCharType="separate"/>
            </w:r>
            <w:r w:rsidR="000A49C7" w:rsidRPr="000A49C7">
              <w:rPr>
                <w:b w:val="0"/>
                <w:noProof/>
                <w:webHidden/>
              </w:rPr>
              <w:t>15</w:t>
            </w:r>
            <w:r w:rsidR="000A49C7" w:rsidRPr="000A49C7">
              <w:rPr>
                <w:b w:val="0"/>
                <w:noProof/>
                <w:webHidden/>
              </w:rPr>
              <w:fldChar w:fldCharType="end"/>
            </w:r>
          </w:hyperlink>
        </w:p>
        <w:p w14:paraId="79F9F752" w14:textId="587BBA4F" w:rsidR="000A49C7" w:rsidRPr="000A49C7" w:rsidRDefault="0019051C">
          <w:pPr>
            <w:pStyle w:val="TOC2"/>
            <w:rPr>
              <w:rFonts w:asciiTheme="minorHAnsi" w:hAnsiTheme="minorHAnsi"/>
              <w:noProof/>
            </w:rPr>
          </w:pPr>
          <w:hyperlink w:anchor="_Toc461798524" w:history="1">
            <w:r w:rsidR="000A49C7" w:rsidRPr="000A49C7">
              <w:rPr>
                <w:rStyle w:val="Hyperlink"/>
                <w:noProof/>
              </w:rPr>
              <w:t>State OneDrive Configuration</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_Toc461798524 \h </w:instrText>
            </w:r>
            <w:r w:rsidR="000A49C7" w:rsidRPr="000A49C7">
              <w:rPr>
                <w:noProof/>
                <w:webHidden/>
              </w:rPr>
            </w:r>
            <w:r w:rsidR="000A49C7" w:rsidRPr="000A49C7">
              <w:rPr>
                <w:noProof/>
                <w:webHidden/>
              </w:rPr>
              <w:fldChar w:fldCharType="separate"/>
            </w:r>
            <w:r w:rsidR="000A49C7" w:rsidRPr="000A49C7">
              <w:rPr>
                <w:noProof/>
                <w:webHidden/>
              </w:rPr>
              <w:t>15</w:t>
            </w:r>
            <w:r w:rsidR="000A49C7" w:rsidRPr="000A49C7">
              <w:rPr>
                <w:noProof/>
                <w:webHidden/>
              </w:rPr>
              <w:fldChar w:fldCharType="end"/>
            </w:r>
          </w:hyperlink>
        </w:p>
        <w:p w14:paraId="0591FD21" w14:textId="65C2B2B1" w:rsidR="000A49C7" w:rsidRPr="000A49C7" w:rsidRDefault="0019051C">
          <w:pPr>
            <w:pStyle w:val="TOC3"/>
            <w:rPr>
              <w:rFonts w:asciiTheme="minorHAnsi" w:eastAsiaTheme="minorEastAsia" w:hAnsiTheme="minorHAnsi"/>
              <w:b w:val="0"/>
              <w:noProof/>
              <w:spacing w:val="0"/>
              <w:sz w:val="22"/>
              <w:szCs w:val="22"/>
            </w:rPr>
          </w:pPr>
          <w:hyperlink w:anchor="_Toc461798525" w:history="1">
            <w:r w:rsidR="000A49C7" w:rsidRPr="000A49C7">
              <w:rPr>
                <w:rStyle w:val="Hyperlink"/>
                <w:b w:val="0"/>
                <w:noProof/>
              </w:rPr>
              <w:t>Tenant Configurations</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_Toc461798525 \h </w:instrText>
            </w:r>
            <w:r w:rsidR="000A49C7" w:rsidRPr="000A49C7">
              <w:rPr>
                <w:b w:val="0"/>
                <w:noProof/>
                <w:webHidden/>
              </w:rPr>
            </w:r>
            <w:r w:rsidR="000A49C7" w:rsidRPr="000A49C7">
              <w:rPr>
                <w:b w:val="0"/>
                <w:noProof/>
                <w:webHidden/>
              </w:rPr>
              <w:fldChar w:fldCharType="separate"/>
            </w:r>
            <w:r w:rsidR="000A49C7" w:rsidRPr="000A49C7">
              <w:rPr>
                <w:b w:val="0"/>
                <w:noProof/>
                <w:webHidden/>
              </w:rPr>
              <w:t>15</w:t>
            </w:r>
            <w:r w:rsidR="000A49C7" w:rsidRPr="000A49C7">
              <w:rPr>
                <w:b w:val="0"/>
                <w:noProof/>
                <w:webHidden/>
              </w:rPr>
              <w:fldChar w:fldCharType="end"/>
            </w:r>
          </w:hyperlink>
        </w:p>
        <w:p w14:paraId="4CA883AD" w14:textId="5771945B" w:rsidR="000A49C7" w:rsidRPr="000A49C7" w:rsidRDefault="0019051C">
          <w:pPr>
            <w:pStyle w:val="TOC3"/>
            <w:rPr>
              <w:rFonts w:asciiTheme="minorHAnsi" w:eastAsiaTheme="minorEastAsia" w:hAnsiTheme="minorHAnsi"/>
              <w:b w:val="0"/>
              <w:noProof/>
              <w:spacing w:val="0"/>
              <w:sz w:val="22"/>
              <w:szCs w:val="22"/>
            </w:rPr>
          </w:pPr>
          <w:hyperlink w:anchor="_Toc461798526" w:history="1">
            <w:r w:rsidR="000A49C7" w:rsidRPr="000A49C7">
              <w:rPr>
                <w:rStyle w:val="Hyperlink"/>
                <w:b w:val="0"/>
                <w:noProof/>
              </w:rPr>
              <w:t>Policy Decisions</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_Toc461798526 \h </w:instrText>
            </w:r>
            <w:r w:rsidR="000A49C7" w:rsidRPr="000A49C7">
              <w:rPr>
                <w:b w:val="0"/>
                <w:noProof/>
                <w:webHidden/>
              </w:rPr>
            </w:r>
            <w:r w:rsidR="000A49C7" w:rsidRPr="000A49C7">
              <w:rPr>
                <w:b w:val="0"/>
                <w:noProof/>
                <w:webHidden/>
              </w:rPr>
              <w:fldChar w:fldCharType="separate"/>
            </w:r>
            <w:r w:rsidR="000A49C7" w:rsidRPr="000A49C7">
              <w:rPr>
                <w:b w:val="0"/>
                <w:noProof/>
                <w:webHidden/>
              </w:rPr>
              <w:t>15</w:t>
            </w:r>
            <w:r w:rsidR="000A49C7" w:rsidRPr="000A49C7">
              <w:rPr>
                <w:b w:val="0"/>
                <w:noProof/>
                <w:webHidden/>
              </w:rPr>
              <w:fldChar w:fldCharType="end"/>
            </w:r>
          </w:hyperlink>
        </w:p>
        <w:p w14:paraId="77D04F86" w14:textId="6C16AF8C" w:rsidR="000A49C7" w:rsidRPr="000A49C7" w:rsidRDefault="0019051C">
          <w:pPr>
            <w:pStyle w:val="TOC2"/>
            <w:rPr>
              <w:rFonts w:asciiTheme="minorHAnsi" w:hAnsiTheme="minorHAnsi"/>
              <w:noProof/>
            </w:rPr>
          </w:pPr>
          <w:hyperlink w:anchor="_Toc461798527" w:history="1">
            <w:r w:rsidR="000A49C7" w:rsidRPr="000A49C7">
              <w:rPr>
                <w:rStyle w:val="Hyperlink"/>
                <w:noProof/>
              </w:rPr>
              <w:t>State Skype for Business Configuration</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_Toc461798527 \h </w:instrText>
            </w:r>
            <w:r w:rsidR="000A49C7" w:rsidRPr="000A49C7">
              <w:rPr>
                <w:noProof/>
                <w:webHidden/>
              </w:rPr>
            </w:r>
            <w:r w:rsidR="000A49C7" w:rsidRPr="000A49C7">
              <w:rPr>
                <w:noProof/>
                <w:webHidden/>
              </w:rPr>
              <w:fldChar w:fldCharType="separate"/>
            </w:r>
            <w:r w:rsidR="000A49C7" w:rsidRPr="000A49C7">
              <w:rPr>
                <w:noProof/>
                <w:webHidden/>
              </w:rPr>
              <w:t>15</w:t>
            </w:r>
            <w:r w:rsidR="000A49C7" w:rsidRPr="000A49C7">
              <w:rPr>
                <w:noProof/>
                <w:webHidden/>
              </w:rPr>
              <w:fldChar w:fldCharType="end"/>
            </w:r>
          </w:hyperlink>
        </w:p>
        <w:p w14:paraId="0D87B30E" w14:textId="4BA80C70" w:rsidR="000A49C7" w:rsidRPr="000A49C7" w:rsidRDefault="0019051C">
          <w:pPr>
            <w:pStyle w:val="TOC3"/>
            <w:rPr>
              <w:rFonts w:asciiTheme="minorHAnsi" w:eastAsiaTheme="minorEastAsia" w:hAnsiTheme="minorHAnsi"/>
              <w:b w:val="0"/>
              <w:noProof/>
              <w:spacing w:val="0"/>
              <w:sz w:val="22"/>
              <w:szCs w:val="22"/>
            </w:rPr>
          </w:pPr>
          <w:hyperlink w:anchor="_Toc461798528" w:history="1">
            <w:r w:rsidR="000A49C7" w:rsidRPr="000A49C7">
              <w:rPr>
                <w:rStyle w:val="Hyperlink"/>
                <w:b w:val="0"/>
                <w:noProof/>
              </w:rPr>
              <w:t>Tenant Configurations</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_Toc461798528 \h </w:instrText>
            </w:r>
            <w:r w:rsidR="000A49C7" w:rsidRPr="000A49C7">
              <w:rPr>
                <w:b w:val="0"/>
                <w:noProof/>
                <w:webHidden/>
              </w:rPr>
            </w:r>
            <w:r w:rsidR="000A49C7" w:rsidRPr="000A49C7">
              <w:rPr>
                <w:b w:val="0"/>
                <w:noProof/>
                <w:webHidden/>
              </w:rPr>
              <w:fldChar w:fldCharType="separate"/>
            </w:r>
            <w:r w:rsidR="000A49C7" w:rsidRPr="000A49C7">
              <w:rPr>
                <w:b w:val="0"/>
                <w:noProof/>
                <w:webHidden/>
              </w:rPr>
              <w:t>15</w:t>
            </w:r>
            <w:r w:rsidR="000A49C7" w:rsidRPr="000A49C7">
              <w:rPr>
                <w:b w:val="0"/>
                <w:noProof/>
                <w:webHidden/>
              </w:rPr>
              <w:fldChar w:fldCharType="end"/>
            </w:r>
          </w:hyperlink>
        </w:p>
        <w:p w14:paraId="29ECDECD" w14:textId="3904EA4A" w:rsidR="000A49C7" w:rsidRPr="000A49C7" w:rsidRDefault="0019051C">
          <w:pPr>
            <w:pStyle w:val="TOC3"/>
            <w:rPr>
              <w:rFonts w:asciiTheme="minorHAnsi" w:eastAsiaTheme="minorEastAsia" w:hAnsiTheme="minorHAnsi"/>
              <w:b w:val="0"/>
              <w:noProof/>
              <w:spacing w:val="0"/>
              <w:sz w:val="22"/>
              <w:szCs w:val="22"/>
            </w:rPr>
          </w:pPr>
          <w:hyperlink w:anchor="_Toc461798529" w:history="1">
            <w:r w:rsidR="000A49C7" w:rsidRPr="000A49C7">
              <w:rPr>
                <w:rStyle w:val="Hyperlink"/>
                <w:b w:val="0"/>
                <w:noProof/>
              </w:rPr>
              <w:t>Policy Decisions</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_Toc461798529 \h </w:instrText>
            </w:r>
            <w:r w:rsidR="000A49C7" w:rsidRPr="000A49C7">
              <w:rPr>
                <w:b w:val="0"/>
                <w:noProof/>
                <w:webHidden/>
              </w:rPr>
            </w:r>
            <w:r w:rsidR="000A49C7" w:rsidRPr="000A49C7">
              <w:rPr>
                <w:b w:val="0"/>
                <w:noProof/>
                <w:webHidden/>
              </w:rPr>
              <w:fldChar w:fldCharType="separate"/>
            </w:r>
            <w:r w:rsidR="000A49C7" w:rsidRPr="000A49C7">
              <w:rPr>
                <w:b w:val="0"/>
                <w:noProof/>
                <w:webHidden/>
              </w:rPr>
              <w:t>15</w:t>
            </w:r>
            <w:r w:rsidR="000A49C7" w:rsidRPr="000A49C7">
              <w:rPr>
                <w:b w:val="0"/>
                <w:noProof/>
                <w:webHidden/>
              </w:rPr>
              <w:fldChar w:fldCharType="end"/>
            </w:r>
          </w:hyperlink>
        </w:p>
        <w:p w14:paraId="7F2C3995" w14:textId="30BFD60A" w:rsidR="000A49C7" w:rsidRPr="000A49C7" w:rsidRDefault="0019051C">
          <w:pPr>
            <w:pStyle w:val="TOC1"/>
            <w:rPr>
              <w:rFonts w:asciiTheme="minorHAnsi" w:hAnsiTheme="minorHAnsi"/>
              <w:sz w:val="22"/>
            </w:rPr>
          </w:pPr>
          <w:hyperlink w:anchor="_Toc461798530" w:history="1">
            <w:r w:rsidR="000A49C7" w:rsidRPr="000A49C7">
              <w:rPr>
                <w:rStyle w:val="Hyperlink"/>
                <w:rFonts w:eastAsia="Times New Roman"/>
              </w:rPr>
              <w:t>Agency Workload Deployment Process Overview</w:t>
            </w:r>
            <w:r w:rsidR="000A49C7" w:rsidRPr="000A49C7">
              <w:rPr>
                <w:webHidden/>
              </w:rPr>
              <w:tab/>
            </w:r>
            <w:r w:rsidR="000A49C7" w:rsidRPr="000A49C7">
              <w:rPr>
                <w:webHidden/>
              </w:rPr>
              <w:fldChar w:fldCharType="begin"/>
            </w:r>
            <w:r w:rsidR="000A49C7" w:rsidRPr="000A49C7">
              <w:rPr>
                <w:webHidden/>
              </w:rPr>
              <w:instrText xml:space="preserve"> PAGEREF _Toc461798530 \h </w:instrText>
            </w:r>
            <w:r w:rsidR="000A49C7" w:rsidRPr="000A49C7">
              <w:rPr>
                <w:webHidden/>
              </w:rPr>
            </w:r>
            <w:r w:rsidR="000A49C7" w:rsidRPr="000A49C7">
              <w:rPr>
                <w:webHidden/>
              </w:rPr>
              <w:fldChar w:fldCharType="separate"/>
            </w:r>
            <w:r w:rsidR="000A49C7" w:rsidRPr="000A49C7">
              <w:rPr>
                <w:webHidden/>
              </w:rPr>
              <w:t>15</w:t>
            </w:r>
            <w:r w:rsidR="000A49C7" w:rsidRPr="000A49C7">
              <w:rPr>
                <w:webHidden/>
              </w:rPr>
              <w:fldChar w:fldCharType="end"/>
            </w:r>
          </w:hyperlink>
        </w:p>
        <w:p w14:paraId="5EAA0489" w14:textId="69CE1E06" w:rsidR="000A49C7" w:rsidRPr="000A49C7" w:rsidRDefault="0019051C">
          <w:pPr>
            <w:pStyle w:val="TOC2"/>
            <w:rPr>
              <w:rFonts w:asciiTheme="minorHAnsi" w:hAnsiTheme="minorHAnsi"/>
              <w:noProof/>
            </w:rPr>
          </w:pPr>
          <w:hyperlink w:anchor="_Toc461798531" w:history="1">
            <w:r w:rsidR="000A49C7" w:rsidRPr="000A49C7">
              <w:rPr>
                <w:rStyle w:val="Hyperlink"/>
                <w:noProof/>
              </w:rPr>
              <w:t>Exchange Online Migration</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_Toc461798531 \h </w:instrText>
            </w:r>
            <w:r w:rsidR="000A49C7" w:rsidRPr="000A49C7">
              <w:rPr>
                <w:noProof/>
                <w:webHidden/>
              </w:rPr>
            </w:r>
            <w:r w:rsidR="000A49C7" w:rsidRPr="000A49C7">
              <w:rPr>
                <w:noProof/>
                <w:webHidden/>
              </w:rPr>
              <w:fldChar w:fldCharType="separate"/>
            </w:r>
            <w:r w:rsidR="000A49C7" w:rsidRPr="000A49C7">
              <w:rPr>
                <w:noProof/>
                <w:webHidden/>
              </w:rPr>
              <w:t>15</w:t>
            </w:r>
            <w:r w:rsidR="000A49C7" w:rsidRPr="000A49C7">
              <w:rPr>
                <w:noProof/>
                <w:webHidden/>
              </w:rPr>
              <w:fldChar w:fldCharType="end"/>
            </w:r>
          </w:hyperlink>
        </w:p>
        <w:p w14:paraId="3B7CDBE7" w14:textId="5418111E" w:rsidR="000A49C7" w:rsidRPr="000A49C7" w:rsidRDefault="0019051C">
          <w:pPr>
            <w:pStyle w:val="TOC3"/>
            <w:rPr>
              <w:rFonts w:asciiTheme="minorHAnsi" w:eastAsiaTheme="minorEastAsia" w:hAnsiTheme="minorHAnsi"/>
              <w:b w:val="0"/>
              <w:noProof/>
              <w:spacing w:val="0"/>
              <w:sz w:val="22"/>
              <w:szCs w:val="22"/>
            </w:rPr>
          </w:pPr>
          <w:hyperlink w:anchor="_Toc461798532" w:history="1">
            <w:r w:rsidR="000A49C7" w:rsidRPr="000A49C7">
              <w:rPr>
                <w:rStyle w:val="Hyperlink"/>
                <w:b w:val="0"/>
                <w:noProof/>
              </w:rPr>
              <w:t>Assessment Phase</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_Toc461798532 \h </w:instrText>
            </w:r>
            <w:r w:rsidR="000A49C7" w:rsidRPr="000A49C7">
              <w:rPr>
                <w:b w:val="0"/>
                <w:noProof/>
                <w:webHidden/>
              </w:rPr>
            </w:r>
            <w:r w:rsidR="000A49C7" w:rsidRPr="000A49C7">
              <w:rPr>
                <w:b w:val="0"/>
                <w:noProof/>
                <w:webHidden/>
              </w:rPr>
              <w:fldChar w:fldCharType="separate"/>
            </w:r>
            <w:r w:rsidR="000A49C7" w:rsidRPr="000A49C7">
              <w:rPr>
                <w:b w:val="0"/>
                <w:noProof/>
                <w:webHidden/>
              </w:rPr>
              <w:t>16</w:t>
            </w:r>
            <w:r w:rsidR="000A49C7" w:rsidRPr="000A49C7">
              <w:rPr>
                <w:b w:val="0"/>
                <w:noProof/>
                <w:webHidden/>
              </w:rPr>
              <w:fldChar w:fldCharType="end"/>
            </w:r>
          </w:hyperlink>
        </w:p>
        <w:p w14:paraId="400D087B" w14:textId="244FDF58" w:rsidR="000A49C7" w:rsidRPr="000A49C7" w:rsidRDefault="0019051C">
          <w:pPr>
            <w:pStyle w:val="TOC3"/>
            <w:rPr>
              <w:rFonts w:asciiTheme="minorHAnsi" w:eastAsiaTheme="minorEastAsia" w:hAnsiTheme="minorHAnsi"/>
              <w:b w:val="0"/>
              <w:noProof/>
              <w:spacing w:val="0"/>
              <w:sz w:val="22"/>
              <w:szCs w:val="22"/>
            </w:rPr>
          </w:pPr>
          <w:hyperlink w:anchor="_Toc461798533" w:history="1">
            <w:r w:rsidR="000A49C7" w:rsidRPr="000A49C7">
              <w:rPr>
                <w:rStyle w:val="Hyperlink"/>
                <w:b w:val="0"/>
                <w:noProof/>
              </w:rPr>
              <w:t>Remediate</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_Toc461798533 \h </w:instrText>
            </w:r>
            <w:r w:rsidR="000A49C7" w:rsidRPr="000A49C7">
              <w:rPr>
                <w:b w:val="0"/>
                <w:noProof/>
                <w:webHidden/>
              </w:rPr>
            </w:r>
            <w:r w:rsidR="000A49C7" w:rsidRPr="000A49C7">
              <w:rPr>
                <w:b w:val="0"/>
                <w:noProof/>
                <w:webHidden/>
              </w:rPr>
              <w:fldChar w:fldCharType="separate"/>
            </w:r>
            <w:r w:rsidR="000A49C7" w:rsidRPr="000A49C7">
              <w:rPr>
                <w:b w:val="0"/>
                <w:noProof/>
                <w:webHidden/>
              </w:rPr>
              <w:t>18</w:t>
            </w:r>
            <w:r w:rsidR="000A49C7" w:rsidRPr="000A49C7">
              <w:rPr>
                <w:b w:val="0"/>
                <w:noProof/>
                <w:webHidden/>
              </w:rPr>
              <w:fldChar w:fldCharType="end"/>
            </w:r>
          </w:hyperlink>
        </w:p>
        <w:p w14:paraId="4F0B2F2C" w14:textId="3A8E4888" w:rsidR="000A49C7" w:rsidRPr="000A49C7" w:rsidRDefault="0019051C">
          <w:pPr>
            <w:pStyle w:val="TOC3"/>
            <w:rPr>
              <w:rFonts w:asciiTheme="minorHAnsi" w:eastAsiaTheme="minorEastAsia" w:hAnsiTheme="minorHAnsi"/>
              <w:b w:val="0"/>
              <w:noProof/>
              <w:spacing w:val="0"/>
              <w:sz w:val="22"/>
              <w:szCs w:val="22"/>
            </w:rPr>
          </w:pPr>
          <w:hyperlink w:anchor="_Toc461798534" w:history="1">
            <w:r w:rsidR="000A49C7" w:rsidRPr="000A49C7">
              <w:rPr>
                <w:rStyle w:val="Hyperlink"/>
                <w:b w:val="0"/>
                <w:noProof/>
              </w:rPr>
              <w:t>Enable</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_Toc461798534 \h </w:instrText>
            </w:r>
            <w:r w:rsidR="000A49C7" w:rsidRPr="000A49C7">
              <w:rPr>
                <w:b w:val="0"/>
                <w:noProof/>
                <w:webHidden/>
              </w:rPr>
            </w:r>
            <w:r w:rsidR="000A49C7" w:rsidRPr="000A49C7">
              <w:rPr>
                <w:b w:val="0"/>
                <w:noProof/>
                <w:webHidden/>
              </w:rPr>
              <w:fldChar w:fldCharType="separate"/>
            </w:r>
            <w:r w:rsidR="000A49C7" w:rsidRPr="000A49C7">
              <w:rPr>
                <w:b w:val="0"/>
                <w:noProof/>
                <w:webHidden/>
              </w:rPr>
              <w:t>18</w:t>
            </w:r>
            <w:r w:rsidR="000A49C7" w:rsidRPr="000A49C7">
              <w:rPr>
                <w:b w:val="0"/>
                <w:noProof/>
                <w:webHidden/>
              </w:rPr>
              <w:fldChar w:fldCharType="end"/>
            </w:r>
          </w:hyperlink>
        </w:p>
        <w:p w14:paraId="7B1D98AD" w14:textId="59585CC7" w:rsidR="000A49C7" w:rsidRPr="000A49C7" w:rsidRDefault="0019051C">
          <w:pPr>
            <w:pStyle w:val="TOC3"/>
            <w:rPr>
              <w:rFonts w:asciiTheme="minorHAnsi" w:eastAsiaTheme="minorEastAsia" w:hAnsiTheme="minorHAnsi"/>
              <w:b w:val="0"/>
              <w:noProof/>
              <w:spacing w:val="0"/>
              <w:sz w:val="22"/>
              <w:szCs w:val="22"/>
            </w:rPr>
          </w:pPr>
          <w:hyperlink w:anchor="_Toc461798535" w:history="1">
            <w:r w:rsidR="000A49C7" w:rsidRPr="000A49C7">
              <w:rPr>
                <w:rStyle w:val="Hyperlink"/>
                <w:b w:val="0"/>
                <w:noProof/>
              </w:rPr>
              <w:t>Migrate</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_Toc461798535 \h </w:instrText>
            </w:r>
            <w:r w:rsidR="000A49C7" w:rsidRPr="000A49C7">
              <w:rPr>
                <w:b w:val="0"/>
                <w:noProof/>
                <w:webHidden/>
              </w:rPr>
            </w:r>
            <w:r w:rsidR="000A49C7" w:rsidRPr="000A49C7">
              <w:rPr>
                <w:b w:val="0"/>
                <w:noProof/>
                <w:webHidden/>
              </w:rPr>
              <w:fldChar w:fldCharType="separate"/>
            </w:r>
            <w:r w:rsidR="000A49C7" w:rsidRPr="000A49C7">
              <w:rPr>
                <w:b w:val="0"/>
                <w:noProof/>
                <w:webHidden/>
              </w:rPr>
              <w:t>18</w:t>
            </w:r>
            <w:r w:rsidR="000A49C7" w:rsidRPr="000A49C7">
              <w:rPr>
                <w:b w:val="0"/>
                <w:noProof/>
                <w:webHidden/>
              </w:rPr>
              <w:fldChar w:fldCharType="end"/>
            </w:r>
          </w:hyperlink>
        </w:p>
        <w:p w14:paraId="3977220E" w14:textId="67AA87D3" w:rsidR="000A49C7" w:rsidRPr="000A49C7" w:rsidRDefault="0019051C">
          <w:pPr>
            <w:pStyle w:val="TOC3"/>
            <w:rPr>
              <w:rFonts w:asciiTheme="minorHAnsi" w:eastAsiaTheme="minorEastAsia" w:hAnsiTheme="minorHAnsi"/>
              <w:b w:val="0"/>
              <w:noProof/>
              <w:spacing w:val="0"/>
              <w:sz w:val="22"/>
              <w:szCs w:val="22"/>
            </w:rPr>
          </w:pPr>
          <w:hyperlink w:anchor="_Toc461798536" w:history="1">
            <w:r w:rsidR="000A49C7" w:rsidRPr="000A49C7">
              <w:rPr>
                <w:rStyle w:val="Hyperlink"/>
                <w:b w:val="0"/>
                <w:noProof/>
              </w:rPr>
              <w:t>Post Migration Activities</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_Toc461798536 \h </w:instrText>
            </w:r>
            <w:r w:rsidR="000A49C7" w:rsidRPr="000A49C7">
              <w:rPr>
                <w:b w:val="0"/>
                <w:noProof/>
                <w:webHidden/>
              </w:rPr>
            </w:r>
            <w:r w:rsidR="000A49C7" w:rsidRPr="000A49C7">
              <w:rPr>
                <w:b w:val="0"/>
                <w:noProof/>
                <w:webHidden/>
              </w:rPr>
              <w:fldChar w:fldCharType="separate"/>
            </w:r>
            <w:r w:rsidR="000A49C7" w:rsidRPr="000A49C7">
              <w:rPr>
                <w:b w:val="0"/>
                <w:noProof/>
                <w:webHidden/>
              </w:rPr>
              <w:t>18</w:t>
            </w:r>
            <w:r w:rsidR="000A49C7" w:rsidRPr="000A49C7">
              <w:rPr>
                <w:b w:val="0"/>
                <w:noProof/>
                <w:webHidden/>
              </w:rPr>
              <w:fldChar w:fldCharType="end"/>
            </w:r>
          </w:hyperlink>
        </w:p>
        <w:p w14:paraId="2A623AA5" w14:textId="218C19C1" w:rsidR="000A49C7" w:rsidRPr="000A49C7" w:rsidRDefault="0019051C">
          <w:pPr>
            <w:pStyle w:val="TOC2"/>
            <w:rPr>
              <w:rFonts w:asciiTheme="minorHAnsi" w:hAnsiTheme="minorHAnsi"/>
              <w:noProof/>
            </w:rPr>
          </w:pPr>
          <w:hyperlink w:anchor="_Toc461798537" w:history="1">
            <w:r w:rsidR="000A49C7" w:rsidRPr="000A49C7">
              <w:rPr>
                <w:rStyle w:val="Hyperlink"/>
                <w:noProof/>
              </w:rPr>
              <w:t>SharePoint Migration</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_Toc461798537 \h </w:instrText>
            </w:r>
            <w:r w:rsidR="000A49C7" w:rsidRPr="000A49C7">
              <w:rPr>
                <w:noProof/>
                <w:webHidden/>
              </w:rPr>
            </w:r>
            <w:r w:rsidR="000A49C7" w:rsidRPr="000A49C7">
              <w:rPr>
                <w:noProof/>
                <w:webHidden/>
              </w:rPr>
              <w:fldChar w:fldCharType="separate"/>
            </w:r>
            <w:r w:rsidR="000A49C7" w:rsidRPr="000A49C7">
              <w:rPr>
                <w:noProof/>
                <w:webHidden/>
              </w:rPr>
              <w:t>19</w:t>
            </w:r>
            <w:r w:rsidR="000A49C7" w:rsidRPr="000A49C7">
              <w:rPr>
                <w:noProof/>
                <w:webHidden/>
              </w:rPr>
              <w:fldChar w:fldCharType="end"/>
            </w:r>
          </w:hyperlink>
        </w:p>
        <w:p w14:paraId="15709154" w14:textId="4805E1FF" w:rsidR="000A49C7" w:rsidRPr="000A49C7" w:rsidRDefault="0019051C">
          <w:pPr>
            <w:pStyle w:val="TOC3"/>
            <w:rPr>
              <w:rFonts w:asciiTheme="minorHAnsi" w:eastAsiaTheme="minorEastAsia" w:hAnsiTheme="minorHAnsi"/>
              <w:b w:val="0"/>
              <w:noProof/>
              <w:spacing w:val="0"/>
              <w:sz w:val="22"/>
              <w:szCs w:val="22"/>
            </w:rPr>
          </w:pPr>
          <w:hyperlink w:anchor="_Toc461798538" w:history="1">
            <w:r w:rsidR="000A49C7" w:rsidRPr="000A49C7">
              <w:rPr>
                <w:rStyle w:val="Hyperlink"/>
                <w:b w:val="0"/>
                <w:noProof/>
              </w:rPr>
              <w:t>Assess</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_Toc461798538 \h </w:instrText>
            </w:r>
            <w:r w:rsidR="000A49C7" w:rsidRPr="000A49C7">
              <w:rPr>
                <w:b w:val="0"/>
                <w:noProof/>
                <w:webHidden/>
              </w:rPr>
            </w:r>
            <w:r w:rsidR="000A49C7" w:rsidRPr="000A49C7">
              <w:rPr>
                <w:b w:val="0"/>
                <w:noProof/>
                <w:webHidden/>
              </w:rPr>
              <w:fldChar w:fldCharType="separate"/>
            </w:r>
            <w:r w:rsidR="000A49C7" w:rsidRPr="000A49C7">
              <w:rPr>
                <w:b w:val="0"/>
                <w:noProof/>
                <w:webHidden/>
              </w:rPr>
              <w:t>19</w:t>
            </w:r>
            <w:r w:rsidR="000A49C7" w:rsidRPr="000A49C7">
              <w:rPr>
                <w:b w:val="0"/>
                <w:noProof/>
                <w:webHidden/>
              </w:rPr>
              <w:fldChar w:fldCharType="end"/>
            </w:r>
          </w:hyperlink>
        </w:p>
        <w:p w14:paraId="1A83FEA3" w14:textId="0B325DE4" w:rsidR="000A49C7" w:rsidRPr="000A49C7" w:rsidRDefault="0019051C">
          <w:pPr>
            <w:pStyle w:val="TOC2"/>
            <w:rPr>
              <w:rFonts w:asciiTheme="minorHAnsi" w:hAnsiTheme="minorHAnsi"/>
              <w:noProof/>
            </w:rPr>
          </w:pPr>
          <w:hyperlink w:anchor="_Toc461798539" w:history="1">
            <w:r w:rsidR="000A49C7" w:rsidRPr="000A49C7">
              <w:rPr>
                <w:rStyle w:val="Hyperlink"/>
                <w:noProof/>
              </w:rPr>
              <w:t>The agency should review the State URL Monitoring</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_Toc461798539 \h </w:instrText>
            </w:r>
            <w:r w:rsidR="000A49C7" w:rsidRPr="000A49C7">
              <w:rPr>
                <w:noProof/>
                <w:webHidden/>
              </w:rPr>
            </w:r>
            <w:r w:rsidR="000A49C7" w:rsidRPr="000A49C7">
              <w:rPr>
                <w:noProof/>
                <w:webHidden/>
              </w:rPr>
              <w:fldChar w:fldCharType="separate"/>
            </w:r>
            <w:r w:rsidR="000A49C7" w:rsidRPr="000A49C7">
              <w:rPr>
                <w:noProof/>
                <w:webHidden/>
              </w:rPr>
              <w:t>19</w:t>
            </w:r>
            <w:r w:rsidR="000A49C7" w:rsidRPr="000A49C7">
              <w:rPr>
                <w:noProof/>
                <w:webHidden/>
              </w:rPr>
              <w:fldChar w:fldCharType="end"/>
            </w:r>
          </w:hyperlink>
        </w:p>
        <w:p w14:paraId="54CC72C1" w14:textId="707398A3" w:rsidR="000A49C7" w:rsidRPr="000A49C7" w:rsidRDefault="0019051C">
          <w:pPr>
            <w:pStyle w:val="TOC3"/>
            <w:rPr>
              <w:rFonts w:asciiTheme="minorHAnsi" w:eastAsiaTheme="minorEastAsia" w:hAnsiTheme="minorHAnsi"/>
              <w:b w:val="0"/>
              <w:noProof/>
              <w:spacing w:val="0"/>
              <w:sz w:val="22"/>
              <w:szCs w:val="22"/>
            </w:rPr>
          </w:pPr>
          <w:hyperlink w:anchor="_Toc461798540" w:history="1">
            <w:r w:rsidR="000A49C7" w:rsidRPr="000A49C7">
              <w:rPr>
                <w:rStyle w:val="Hyperlink"/>
                <w:b w:val="0"/>
                <w:noProof/>
              </w:rPr>
              <w:t>Tenant Configurations</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_Toc461798540 \h </w:instrText>
            </w:r>
            <w:r w:rsidR="000A49C7" w:rsidRPr="000A49C7">
              <w:rPr>
                <w:b w:val="0"/>
                <w:noProof/>
                <w:webHidden/>
              </w:rPr>
            </w:r>
            <w:r w:rsidR="000A49C7" w:rsidRPr="000A49C7">
              <w:rPr>
                <w:b w:val="0"/>
                <w:noProof/>
                <w:webHidden/>
              </w:rPr>
              <w:fldChar w:fldCharType="separate"/>
            </w:r>
            <w:r w:rsidR="000A49C7" w:rsidRPr="000A49C7">
              <w:rPr>
                <w:b w:val="0"/>
                <w:noProof/>
                <w:webHidden/>
              </w:rPr>
              <w:t>19</w:t>
            </w:r>
            <w:r w:rsidR="000A49C7" w:rsidRPr="000A49C7">
              <w:rPr>
                <w:b w:val="0"/>
                <w:noProof/>
                <w:webHidden/>
              </w:rPr>
              <w:fldChar w:fldCharType="end"/>
            </w:r>
          </w:hyperlink>
        </w:p>
        <w:p w14:paraId="425B3127" w14:textId="4410BCE3" w:rsidR="000A49C7" w:rsidRPr="000A49C7" w:rsidRDefault="0019051C">
          <w:pPr>
            <w:pStyle w:val="TOC3"/>
            <w:rPr>
              <w:rFonts w:asciiTheme="minorHAnsi" w:eastAsiaTheme="minorEastAsia" w:hAnsiTheme="minorHAnsi"/>
              <w:b w:val="0"/>
              <w:noProof/>
              <w:spacing w:val="0"/>
              <w:sz w:val="22"/>
              <w:szCs w:val="22"/>
            </w:rPr>
          </w:pPr>
          <w:hyperlink w:anchor="_Toc461798541" w:history="1">
            <w:r w:rsidR="000A49C7" w:rsidRPr="000A49C7">
              <w:rPr>
                <w:rStyle w:val="Hyperlink"/>
                <w:b w:val="0"/>
                <w:noProof/>
              </w:rPr>
              <w:t>Remediate</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_Toc461798541 \h </w:instrText>
            </w:r>
            <w:r w:rsidR="000A49C7" w:rsidRPr="000A49C7">
              <w:rPr>
                <w:b w:val="0"/>
                <w:noProof/>
                <w:webHidden/>
              </w:rPr>
            </w:r>
            <w:r w:rsidR="000A49C7" w:rsidRPr="000A49C7">
              <w:rPr>
                <w:b w:val="0"/>
                <w:noProof/>
                <w:webHidden/>
              </w:rPr>
              <w:fldChar w:fldCharType="separate"/>
            </w:r>
            <w:r w:rsidR="000A49C7" w:rsidRPr="000A49C7">
              <w:rPr>
                <w:b w:val="0"/>
                <w:noProof/>
                <w:webHidden/>
              </w:rPr>
              <w:t>21</w:t>
            </w:r>
            <w:r w:rsidR="000A49C7" w:rsidRPr="000A49C7">
              <w:rPr>
                <w:b w:val="0"/>
                <w:noProof/>
                <w:webHidden/>
              </w:rPr>
              <w:fldChar w:fldCharType="end"/>
            </w:r>
          </w:hyperlink>
        </w:p>
        <w:p w14:paraId="3F79733E" w14:textId="091C3AC3" w:rsidR="000A49C7" w:rsidRPr="000A49C7" w:rsidRDefault="0019051C">
          <w:pPr>
            <w:pStyle w:val="TOC3"/>
            <w:rPr>
              <w:rFonts w:asciiTheme="minorHAnsi" w:eastAsiaTheme="minorEastAsia" w:hAnsiTheme="minorHAnsi"/>
              <w:b w:val="0"/>
              <w:noProof/>
              <w:spacing w:val="0"/>
              <w:sz w:val="22"/>
              <w:szCs w:val="22"/>
            </w:rPr>
          </w:pPr>
          <w:hyperlink w:anchor="_Toc461798542" w:history="1">
            <w:r w:rsidR="000A49C7" w:rsidRPr="000A49C7">
              <w:rPr>
                <w:rStyle w:val="Hyperlink"/>
                <w:b w:val="0"/>
                <w:noProof/>
              </w:rPr>
              <w:t>Enable</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_Toc461798542 \h </w:instrText>
            </w:r>
            <w:r w:rsidR="000A49C7" w:rsidRPr="000A49C7">
              <w:rPr>
                <w:b w:val="0"/>
                <w:noProof/>
                <w:webHidden/>
              </w:rPr>
            </w:r>
            <w:r w:rsidR="000A49C7" w:rsidRPr="000A49C7">
              <w:rPr>
                <w:b w:val="0"/>
                <w:noProof/>
                <w:webHidden/>
              </w:rPr>
              <w:fldChar w:fldCharType="separate"/>
            </w:r>
            <w:r w:rsidR="000A49C7" w:rsidRPr="000A49C7">
              <w:rPr>
                <w:b w:val="0"/>
                <w:noProof/>
                <w:webHidden/>
              </w:rPr>
              <w:t>21</w:t>
            </w:r>
            <w:r w:rsidR="000A49C7" w:rsidRPr="000A49C7">
              <w:rPr>
                <w:b w:val="0"/>
                <w:noProof/>
                <w:webHidden/>
              </w:rPr>
              <w:fldChar w:fldCharType="end"/>
            </w:r>
          </w:hyperlink>
        </w:p>
        <w:p w14:paraId="3146F5B4" w14:textId="7DFD354D" w:rsidR="000A49C7" w:rsidRPr="000A49C7" w:rsidRDefault="0019051C">
          <w:pPr>
            <w:pStyle w:val="TOC3"/>
            <w:rPr>
              <w:rFonts w:asciiTheme="minorHAnsi" w:eastAsiaTheme="minorEastAsia" w:hAnsiTheme="minorHAnsi"/>
              <w:b w:val="0"/>
              <w:noProof/>
              <w:spacing w:val="0"/>
              <w:sz w:val="22"/>
              <w:szCs w:val="22"/>
            </w:rPr>
          </w:pPr>
          <w:hyperlink w:anchor="_Toc461798543" w:history="1">
            <w:r w:rsidR="000A49C7" w:rsidRPr="000A49C7">
              <w:rPr>
                <w:rStyle w:val="Hyperlink"/>
                <w:b w:val="0"/>
                <w:noProof/>
              </w:rPr>
              <w:t>Migrate</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_Toc461798543 \h </w:instrText>
            </w:r>
            <w:r w:rsidR="000A49C7" w:rsidRPr="000A49C7">
              <w:rPr>
                <w:b w:val="0"/>
                <w:noProof/>
                <w:webHidden/>
              </w:rPr>
            </w:r>
            <w:r w:rsidR="000A49C7" w:rsidRPr="000A49C7">
              <w:rPr>
                <w:b w:val="0"/>
                <w:noProof/>
                <w:webHidden/>
              </w:rPr>
              <w:fldChar w:fldCharType="separate"/>
            </w:r>
            <w:r w:rsidR="000A49C7" w:rsidRPr="000A49C7">
              <w:rPr>
                <w:b w:val="0"/>
                <w:noProof/>
                <w:webHidden/>
              </w:rPr>
              <w:t>21</w:t>
            </w:r>
            <w:r w:rsidR="000A49C7" w:rsidRPr="000A49C7">
              <w:rPr>
                <w:b w:val="0"/>
                <w:noProof/>
                <w:webHidden/>
              </w:rPr>
              <w:fldChar w:fldCharType="end"/>
            </w:r>
          </w:hyperlink>
        </w:p>
        <w:p w14:paraId="0A4CCE9D" w14:textId="6D56C2FE" w:rsidR="000A49C7" w:rsidRPr="000A49C7" w:rsidRDefault="0019051C">
          <w:pPr>
            <w:pStyle w:val="TOC2"/>
            <w:rPr>
              <w:rFonts w:asciiTheme="minorHAnsi" w:hAnsiTheme="minorHAnsi"/>
              <w:noProof/>
            </w:rPr>
          </w:pPr>
          <w:hyperlink w:anchor="_Toc461798544" w:history="1">
            <w:r w:rsidR="000A49C7" w:rsidRPr="000A49C7">
              <w:rPr>
                <w:rStyle w:val="Hyperlink"/>
                <w:noProof/>
              </w:rPr>
              <w:t>SharePoint Greenfield Deployment</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_Toc461798544 \h </w:instrText>
            </w:r>
            <w:r w:rsidR="000A49C7" w:rsidRPr="000A49C7">
              <w:rPr>
                <w:noProof/>
                <w:webHidden/>
              </w:rPr>
            </w:r>
            <w:r w:rsidR="000A49C7" w:rsidRPr="000A49C7">
              <w:rPr>
                <w:noProof/>
                <w:webHidden/>
              </w:rPr>
              <w:fldChar w:fldCharType="separate"/>
            </w:r>
            <w:r w:rsidR="000A49C7" w:rsidRPr="000A49C7">
              <w:rPr>
                <w:noProof/>
                <w:webHidden/>
              </w:rPr>
              <w:t>21</w:t>
            </w:r>
            <w:r w:rsidR="000A49C7" w:rsidRPr="000A49C7">
              <w:rPr>
                <w:noProof/>
                <w:webHidden/>
              </w:rPr>
              <w:fldChar w:fldCharType="end"/>
            </w:r>
          </w:hyperlink>
        </w:p>
        <w:p w14:paraId="3F9F16CE" w14:textId="161DA917" w:rsidR="000A49C7" w:rsidRPr="000A49C7" w:rsidRDefault="0019051C">
          <w:pPr>
            <w:pStyle w:val="TOC3"/>
            <w:rPr>
              <w:rFonts w:asciiTheme="minorHAnsi" w:eastAsiaTheme="minorEastAsia" w:hAnsiTheme="minorHAnsi"/>
              <w:b w:val="0"/>
              <w:noProof/>
              <w:spacing w:val="0"/>
              <w:sz w:val="22"/>
              <w:szCs w:val="22"/>
            </w:rPr>
          </w:pPr>
          <w:hyperlink w:anchor="_Toc461798545" w:history="1">
            <w:r w:rsidR="000A49C7" w:rsidRPr="000A49C7">
              <w:rPr>
                <w:rStyle w:val="Hyperlink"/>
                <w:b w:val="0"/>
                <w:noProof/>
              </w:rPr>
              <w:t>Assess</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_Toc461798545 \h </w:instrText>
            </w:r>
            <w:r w:rsidR="000A49C7" w:rsidRPr="000A49C7">
              <w:rPr>
                <w:b w:val="0"/>
                <w:noProof/>
                <w:webHidden/>
              </w:rPr>
            </w:r>
            <w:r w:rsidR="000A49C7" w:rsidRPr="000A49C7">
              <w:rPr>
                <w:b w:val="0"/>
                <w:noProof/>
                <w:webHidden/>
              </w:rPr>
              <w:fldChar w:fldCharType="separate"/>
            </w:r>
            <w:r w:rsidR="000A49C7" w:rsidRPr="000A49C7">
              <w:rPr>
                <w:b w:val="0"/>
                <w:noProof/>
                <w:webHidden/>
              </w:rPr>
              <w:t>21</w:t>
            </w:r>
            <w:r w:rsidR="000A49C7" w:rsidRPr="000A49C7">
              <w:rPr>
                <w:b w:val="0"/>
                <w:noProof/>
                <w:webHidden/>
              </w:rPr>
              <w:fldChar w:fldCharType="end"/>
            </w:r>
          </w:hyperlink>
        </w:p>
        <w:p w14:paraId="553AB866" w14:textId="778598C8" w:rsidR="000A49C7" w:rsidRPr="000A49C7" w:rsidRDefault="0019051C">
          <w:pPr>
            <w:pStyle w:val="TOC3"/>
            <w:rPr>
              <w:rFonts w:asciiTheme="minorHAnsi" w:eastAsiaTheme="minorEastAsia" w:hAnsiTheme="minorHAnsi"/>
              <w:b w:val="0"/>
              <w:noProof/>
              <w:spacing w:val="0"/>
              <w:sz w:val="22"/>
              <w:szCs w:val="22"/>
            </w:rPr>
          </w:pPr>
          <w:hyperlink w:anchor="_Toc461798546" w:history="1">
            <w:r w:rsidR="000A49C7" w:rsidRPr="000A49C7">
              <w:rPr>
                <w:rStyle w:val="Hyperlink"/>
                <w:b w:val="0"/>
                <w:noProof/>
              </w:rPr>
              <w:t>Remediate</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_Toc461798546 \h </w:instrText>
            </w:r>
            <w:r w:rsidR="000A49C7" w:rsidRPr="000A49C7">
              <w:rPr>
                <w:b w:val="0"/>
                <w:noProof/>
                <w:webHidden/>
              </w:rPr>
            </w:r>
            <w:r w:rsidR="000A49C7" w:rsidRPr="000A49C7">
              <w:rPr>
                <w:b w:val="0"/>
                <w:noProof/>
                <w:webHidden/>
              </w:rPr>
              <w:fldChar w:fldCharType="separate"/>
            </w:r>
            <w:r w:rsidR="000A49C7" w:rsidRPr="000A49C7">
              <w:rPr>
                <w:b w:val="0"/>
                <w:noProof/>
                <w:webHidden/>
              </w:rPr>
              <w:t>22</w:t>
            </w:r>
            <w:r w:rsidR="000A49C7" w:rsidRPr="000A49C7">
              <w:rPr>
                <w:b w:val="0"/>
                <w:noProof/>
                <w:webHidden/>
              </w:rPr>
              <w:fldChar w:fldCharType="end"/>
            </w:r>
          </w:hyperlink>
        </w:p>
        <w:p w14:paraId="48C0F98B" w14:textId="5BC40E90" w:rsidR="000A49C7" w:rsidRPr="000A49C7" w:rsidRDefault="0019051C">
          <w:pPr>
            <w:pStyle w:val="TOC3"/>
            <w:rPr>
              <w:rFonts w:asciiTheme="minorHAnsi" w:eastAsiaTheme="minorEastAsia" w:hAnsiTheme="minorHAnsi"/>
              <w:b w:val="0"/>
              <w:noProof/>
              <w:spacing w:val="0"/>
              <w:sz w:val="22"/>
              <w:szCs w:val="22"/>
            </w:rPr>
          </w:pPr>
          <w:hyperlink w:anchor="_Toc461798547" w:history="1">
            <w:r w:rsidR="000A49C7" w:rsidRPr="000A49C7">
              <w:rPr>
                <w:rStyle w:val="Hyperlink"/>
                <w:b w:val="0"/>
                <w:noProof/>
              </w:rPr>
              <w:t>Enable</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_Toc461798547 \h </w:instrText>
            </w:r>
            <w:r w:rsidR="000A49C7" w:rsidRPr="000A49C7">
              <w:rPr>
                <w:b w:val="0"/>
                <w:noProof/>
                <w:webHidden/>
              </w:rPr>
            </w:r>
            <w:r w:rsidR="000A49C7" w:rsidRPr="000A49C7">
              <w:rPr>
                <w:b w:val="0"/>
                <w:noProof/>
                <w:webHidden/>
              </w:rPr>
              <w:fldChar w:fldCharType="separate"/>
            </w:r>
            <w:r w:rsidR="000A49C7" w:rsidRPr="000A49C7">
              <w:rPr>
                <w:b w:val="0"/>
                <w:noProof/>
                <w:webHidden/>
              </w:rPr>
              <w:t>22</w:t>
            </w:r>
            <w:r w:rsidR="000A49C7" w:rsidRPr="000A49C7">
              <w:rPr>
                <w:b w:val="0"/>
                <w:noProof/>
                <w:webHidden/>
              </w:rPr>
              <w:fldChar w:fldCharType="end"/>
            </w:r>
          </w:hyperlink>
        </w:p>
        <w:p w14:paraId="2E323731" w14:textId="6B869EBC" w:rsidR="000A49C7" w:rsidRPr="000A49C7" w:rsidRDefault="0019051C">
          <w:pPr>
            <w:pStyle w:val="TOC2"/>
            <w:rPr>
              <w:rFonts w:asciiTheme="minorHAnsi" w:hAnsiTheme="minorHAnsi"/>
              <w:noProof/>
            </w:rPr>
          </w:pPr>
          <w:hyperlink w:anchor="_Toc461798548" w:history="1">
            <w:r w:rsidR="000A49C7" w:rsidRPr="000A49C7">
              <w:rPr>
                <w:rStyle w:val="Hyperlink"/>
                <w:noProof/>
              </w:rPr>
              <w:t>OneDrive Migration (Personal File Share) Overview</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_Toc461798548 \h </w:instrText>
            </w:r>
            <w:r w:rsidR="000A49C7" w:rsidRPr="000A49C7">
              <w:rPr>
                <w:noProof/>
                <w:webHidden/>
              </w:rPr>
            </w:r>
            <w:r w:rsidR="000A49C7" w:rsidRPr="000A49C7">
              <w:rPr>
                <w:noProof/>
                <w:webHidden/>
              </w:rPr>
              <w:fldChar w:fldCharType="separate"/>
            </w:r>
            <w:r w:rsidR="000A49C7" w:rsidRPr="000A49C7">
              <w:rPr>
                <w:noProof/>
                <w:webHidden/>
              </w:rPr>
              <w:t>23</w:t>
            </w:r>
            <w:r w:rsidR="000A49C7" w:rsidRPr="000A49C7">
              <w:rPr>
                <w:noProof/>
                <w:webHidden/>
              </w:rPr>
              <w:fldChar w:fldCharType="end"/>
            </w:r>
          </w:hyperlink>
        </w:p>
        <w:p w14:paraId="577C29A4" w14:textId="693809AC" w:rsidR="000A49C7" w:rsidRPr="000A49C7" w:rsidRDefault="0019051C">
          <w:pPr>
            <w:pStyle w:val="TOC3"/>
            <w:rPr>
              <w:rFonts w:asciiTheme="minorHAnsi" w:eastAsiaTheme="minorEastAsia" w:hAnsiTheme="minorHAnsi"/>
              <w:b w:val="0"/>
              <w:noProof/>
              <w:spacing w:val="0"/>
              <w:sz w:val="22"/>
              <w:szCs w:val="22"/>
            </w:rPr>
          </w:pPr>
          <w:hyperlink w:anchor="_Toc461798549" w:history="1">
            <w:r w:rsidR="000A49C7" w:rsidRPr="000A49C7">
              <w:rPr>
                <w:rStyle w:val="Hyperlink"/>
                <w:b w:val="0"/>
                <w:noProof/>
              </w:rPr>
              <w:t>Assess</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_Toc461798549 \h </w:instrText>
            </w:r>
            <w:r w:rsidR="000A49C7" w:rsidRPr="000A49C7">
              <w:rPr>
                <w:b w:val="0"/>
                <w:noProof/>
                <w:webHidden/>
              </w:rPr>
            </w:r>
            <w:r w:rsidR="000A49C7" w:rsidRPr="000A49C7">
              <w:rPr>
                <w:b w:val="0"/>
                <w:noProof/>
                <w:webHidden/>
              </w:rPr>
              <w:fldChar w:fldCharType="separate"/>
            </w:r>
            <w:r w:rsidR="000A49C7" w:rsidRPr="000A49C7">
              <w:rPr>
                <w:b w:val="0"/>
                <w:noProof/>
                <w:webHidden/>
              </w:rPr>
              <w:t>23</w:t>
            </w:r>
            <w:r w:rsidR="000A49C7" w:rsidRPr="000A49C7">
              <w:rPr>
                <w:b w:val="0"/>
                <w:noProof/>
                <w:webHidden/>
              </w:rPr>
              <w:fldChar w:fldCharType="end"/>
            </w:r>
          </w:hyperlink>
        </w:p>
        <w:p w14:paraId="5156666C" w14:textId="63A0C217" w:rsidR="000A49C7" w:rsidRPr="000A49C7" w:rsidRDefault="0019051C">
          <w:pPr>
            <w:pStyle w:val="TOC3"/>
            <w:rPr>
              <w:rFonts w:asciiTheme="minorHAnsi" w:eastAsiaTheme="minorEastAsia" w:hAnsiTheme="minorHAnsi"/>
              <w:b w:val="0"/>
              <w:noProof/>
              <w:spacing w:val="0"/>
              <w:sz w:val="22"/>
              <w:szCs w:val="22"/>
            </w:rPr>
          </w:pPr>
          <w:hyperlink w:anchor="_Toc461798550" w:history="1">
            <w:r w:rsidR="000A49C7" w:rsidRPr="000A49C7">
              <w:rPr>
                <w:rStyle w:val="Hyperlink"/>
                <w:b w:val="0"/>
                <w:noProof/>
              </w:rPr>
              <w:t>Remediate</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_Toc461798550 \h </w:instrText>
            </w:r>
            <w:r w:rsidR="000A49C7" w:rsidRPr="000A49C7">
              <w:rPr>
                <w:b w:val="0"/>
                <w:noProof/>
                <w:webHidden/>
              </w:rPr>
            </w:r>
            <w:r w:rsidR="000A49C7" w:rsidRPr="000A49C7">
              <w:rPr>
                <w:b w:val="0"/>
                <w:noProof/>
                <w:webHidden/>
              </w:rPr>
              <w:fldChar w:fldCharType="separate"/>
            </w:r>
            <w:r w:rsidR="000A49C7" w:rsidRPr="000A49C7">
              <w:rPr>
                <w:b w:val="0"/>
                <w:noProof/>
                <w:webHidden/>
              </w:rPr>
              <w:t>24</w:t>
            </w:r>
            <w:r w:rsidR="000A49C7" w:rsidRPr="000A49C7">
              <w:rPr>
                <w:b w:val="0"/>
                <w:noProof/>
                <w:webHidden/>
              </w:rPr>
              <w:fldChar w:fldCharType="end"/>
            </w:r>
          </w:hyperlink>
        </w:p>
        <w:p w14:paraId="7AA42202" w14:textId="692C321D" w:rsidR="000A49C7" w:rsidRPr="000A49C7" w:rsidRDefault="0019051C">
          <w:pPr>
            <w:pStyle w:val="TOC3"/>
            <w:rPr>
              <w:rFonts w:asciiTheme="minorHAnsi" w:eastAsiaTheme="minorEastAsia" w:hAnsiTheme="minorHAnsi"/>
              <w:b w:val="0"/>
              <w:noProof/>
              <w:spacing w:val="0"/>
              <w:sz w:val="22"/>
              <w:szCs w:val="22"/>
            </w:rPr>
          </w:pPr>
          <w:hyperlink w:anchor="_Toc461798551" w:history="1">
            <w:r w:rsidR="000A49C7" w:rsidRPr="000A49C7">
              <w:rPr>
                <w:rStyle w:val="Hyperlink"/>
                <w:b w:val="0"/>
                <w:noProof/>
              </w:rPr>
              <w:t>Enable</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_Toc461798551 \h </w:instrText>
            </w:r>
            <w:r w:rsidR="000A49C7" w:rsidRPr="000A49C7">
              <w:rPr>
                <w:b w:val="0"/>
                <w:noProof/>
                <w:webHidden/>
              </w:rPr>
            </w:r>
            <w:r w:rsidR="000A49C7" w:rsidRPr="000A49C7">
              <w:rPr>
                <w:b w:val="0"/>
                <w:noProof/>
                <w:webHidden/>
              </w:rPr>
              <w:fldChar w:fldCharType="separate"/>
            </w:r>
            <w:r w:rsidR="000A49C7" w:rsidRPr="000A49C7">
              <w:rPr>
                <w:b w:val="0"/>
                <w:noProof/>
                <w:webHidden/>
              </w:rPr>
              <w:t>24</w:t>
            </w:r>
            <w:r w:rsidR="000A49C7" w:rsidRPr="000A49C7">
              <w:rPr>
                <w:b w:val="0"/>
                <w:noProof/>
                <w:webHidden/>
              </w:rPr>
              <w:fldChar w:fldCharType="end"/>
            </w:r>
          </w:hyperlink>
        </w:p>
        <w:p w14:paraId="05B9B2B2" w14:textId="3C01E2B9" w:rsidR="000A49C7" w:rsidRPr="000A49C7" w:rsidRDefault="0019051C">
          <w:pPr>
            <w:pStyle w:val="TOC3"/>
            <w:rPr>
              <w:rFonts w:asciiTheme="minorHAnsi" w:eastAsiaTheme="minorEastAsia" w:hAnsiTheme="minorHAnsi"/>
              <w:b w:val="0"/>
              <w:noProof/>
              <w:spacing w:val="0"/>
              <w:sz w:val="22"/>
              <w:szCs w:val="22"/>
            </w:rPr>
          </w:pPr>
          <w:hyperlink w:anchor="_Toc461798552" w:history="1">
            <w:r w:rsidR="000A49C7" w:rsidRPr="000A49C7">
              <w:rPr>
                <w:rStyle w:val="Hyperlink"/>
                <w:b w:val="0"/>
                <w:noProof/>
              </w:rPr>
              <w:t>Migration</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_Toc461798552 \h </w:instrText>
            </w:r>
            <w:r w:rsidR="000A49C7" w:rsidRPr="000A49C7">
              <w:rPr>
                <w:b w:val="0"/>
                <w:noProof/>
                <w:webHidden/>
              </w:rPr>
            </w:r>
            <w:r w:rsidR="000A49C7" w:rsidRPr="000A49C7">
              <w:rPr>
                <w:b w:val="0"/>
                <w:noProof/>
                <w:webHidden/>
              </w:rPr>
              <w:fldChar w:fldCharType="separate"/>
            </w:r>
            <w:r w:rsidR="000A49C7" w:rsidRPr="000A49C7">
              <w:rPr>
                <w:b w:val="0"/>
                <w:noProof/>
                <w:webHidden/>
              </w:rPr>
              <w:t>24</w:t>
            </w:r>
            <w:r w:rsidR="000A49C7" w:rsidRPr="000A49C7">
              <w:rPr>
                <w:b w:val="0"/>
                <w:noProof/>
                <w:webHidden/>
              </w:rPr>
              <w:fldChar w:fldCharType="end"/>
            </w:r>
          </w:hyperlink>
        </w:p>
        <w:p w14:paraId="400915D4" w14:textId="5D39C0C6" w:rsidR="000A49C7" w:rsidRPr="000A49C7" w:rsidRDefault="0019051C">
          <w:pPr>
            <w:pStyle w:val="TOC2"/>
            <w:rPr>
              <w:rFonts w:asciiTheme="minorHAnsi" w:hAnsiTheme="minorHAnsi"/>
              <w:noProof/>
            </w:rPr>
          </w:pPr>
          <w:hyperlink w:anchor="_Toc461798553" w:history="1">
            <w:r w:rsidR="000A49C7" w:rsidRPr="000A49C7">
              <w:rPr>
                <w:rStyle w:val="Hyperlink"/>
                <w:noProof/>
              </w:rPr>
              <w:t>OneDrive Greenfield Deployment (No Migration)</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_Toc461798553 \h </w:instrText>
            </w:r>
            <w:r w:rsidR="000A49C7" w:rsidRPr="000A49C7">
              <w:rPr>
                <w:noProof/>
                <w:webHidden/>
              </w:rPr>
            </w:r>
            <w:r w:rsidR="000A49C7" w:rsidRPr="000A49C7">
              <w:rPr>
                <w:noProof/>
                <w:webHidden/>
              </w:rPr>
              <w:fldChar w:fldCharType="separate"/>
            </w:r>
            <w:r w:rsidR="000A49C7" w:rsidRPr="000A49C7">
              <w:rPr>
                <w:noProof/>
                <w:webHidden/>
              </w:rPr>
              <w:t>25</w:t>
            </w:r>
            <w:r w:rsidR="000A49C7" w:rsidRPr="000A49C7">
              <w:rPr>
                <w:noProof/>
                <w:webHidden/>
              </w:rPr>
              <w:fldChar w:fldCharType="end"/>
            </w:r>
          </w:hyperlink>
        </w:p>
        <w:p w14:paraId="37974493" w14:textId="092433C3" w:rsidR="000A49C7" w:rsidRPr="000A49C7" w:rsidRDefault="0019051C">
          <w:pPr>
            <w:pStyle w:val="TOC3"/>
            <w:rPr>
              <w:rFonts w:asciiTheme="minorHAnsi" w:eastAsiaTheme="minorEastAsia" w:hAnsiTheme="minorHAnsi"/>
              <w:b w:val="0"/>
              <w:noProof/>
              <w:spacing w:val="0"/>
              <w:sz w:val="22"/>
              <w:szCs w:val="22"/>
            </w:rPr>
          </w:pPr>
          <w:hyperlink w:anchor="_Toc461798554" w:history="1">
            <w:r w:rsidR="000A49C7" w:rsidRPr="000A49C7">
              <w:rPr>
                <w:rStyle w:val="Hyperlink"/>
                <w:b w:val="0"/>
                <w:noProof/>
              </w:rPr>
              <w:t>Assess</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_Toc461798554 \h </w:instrText>
            </w:r>
            <w:r w:rsidR="000A49C7" w:rsidRPr="000A49C7">
              <w:rPr>
                <w:b w:val="0"/>
                <w:noProof/>
                <w:webHidden/>
              </w:rPr>
            </w:r>
            <w:r w:rsidR="000A49C7" w:rsidRPr="000A49C7">
              <w:rPr>
                <w:b w:val="0"/>
                <w:noProof/>
                <w:webHidden/>
              </w:rPr>
              <w:fldChar w:fldCharType="separate"/>
            </w:r>
            <w:r w:rsidR="000A49C7" w:rsidRPr="000A49C7">
              <w:rPr>
                <w:b w:val="0"/>
                <w:noProof/>
                <w:webHidden/>
              </w:rPr>
              <w:t>25</w:t>
            </w:r>
            <w:r w:rsidR="000A49C7" w:rsidRPr="000A49C7">
              <w:rPr>
                <w:b w:val="0"/>
                <w:noProof/>
                <w:webHidden/>
              </w:rPr>
              <w:fldChar w:fldCharType="end"/>
            </w:r>
          </w:hyperlink>
        </w:p>
        <w:p w14:paraId="412E9E15" w14:textId="13090F8F" w:rsidR="000A49C7" w:rsidRPr="000A49C7" w:rsidRDefault="0019051C">
          <w:pPr>
            <w:pStyle w:val="TOC3"/>
            <w:rPr>
              <w:rFonts w:asciiTheme="minorHAnsi" w:eastAsiaTheme="minorEastAsia" w:hAnsiTheme="minorHAnsi"/>
              <w:b w:val="0"/>
              <w:noProof/>
              <w:spacing w:val="0"/>
              <w:sz w:val="22"/>
              <w:szCs w:val="22"/>
            </w:rPr>
          </w:pPr>
          <w:hyperlink w:anchor="_Toc461798555" w:history="1">
            <w:r w:rsidR="000A49C7" w:rsidRPr="000A49C7">
              <w:rPr>
                <w:rStyle w:val="Hyperlink"/>
                <w:b w:val="0"/>
                <w:noProof/>
              </w:rPr>
              <w:t>Remediate</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_Toc461798555 \h </w:instrText>
            </w:r>
            <w:r w:rsidR="000A49C7" w:rsidRPr="000A49C7">
              <w:rPr>
                <w:b w:val="0"/>
                <w:noProof/>
                <w:webHidden/>
              </w:rPr>
            </w:r>
            <w:r w:rsidR="000A49C7" w:rsidRPr="000A49C7">
              <w:rPr>
                <w:b w:val="0"/>
                <w:noProof/>
                <w:webHidden/>
              </w:rPr>
              <w:fldChar w:fldCharType="separate"/>
            </w:r>
            <w:r w:rsidR="000A49C7" w:rsidRPr="000A49C7">
              <w:rPr>
                <w:b w:val="0"/>
                <w:noProof/>
                <w:webHidden/>
              </w:rPr>
              <w:t>25</w:t>
            </w:r>
            <w:r w:rsidR="000A49C7" w:rsidRPr="000A49C7">
              <w:rPr>
                <w:b w:val="0"/>
                <w:noProof/>
                <w:webHidden/>
              </w:rPr>
              <w:fldChar w:fldCharType="end"/>
            </w:r>
          </w:hyperlink>
        </w:p>
        <w:p w14:paraId="34736DF0" w14:textId="7759840B" w:rsidR="000A49C7" w:rsidRPr="000A49C7" w:rsidRDefault="0019051C">
          <w:pPr>
            <w:pStyle w:val="TOC3"/>
            <w:rPr>
              <w:rFonts w:asciiTheme="minorHAnsi" w:eastAsiaTheme="minorEastAsia" w:hAnsiTheme="minorHAnsi"/>
              <w:b w:val="0"/>
              <w:noProof/>
              <w:spacing w:val="0"/>
              <w:sz w:val="22"/>
              <w:szCs w:val="22"/>
            </w:rPr>
          </w:pPr>
          <w:hyperlink w:anchor="_Toc461798556" w:history="1">
            <w:r w:rsidR="000A49C7" w:rsidRPr="000A49C7">
              <w:rPr>
                <w:rStyle w:val="Hyperlink"/>
                <w:b w:val="0"/>
                <w:noProof/>
              </w:rPr>
              <w:t>Enable</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_Toc461798556 \h </w:instrText>
            </w:r>
            <w:r w:rsidR="000A49C7" w:rsidRPr="000A49C7">
              <w:rPr>
                <w:b w:val="0"/>
                <w:noProof/>
                <w:webHidden/>
              </w:rPr>
            </w:r>
            <w:r w:rsidR="000A49C7" w:rsidRPr="000A49C7">
              <w:rPr>
                <w:b w:val="0"/>
                <w:noProof/>
                <w:webHidden/>
              </w:rPr>
              <w:fldChar w:fldCharType="separate"/>
            </w:r>
            <w:r w:rsidR="000A49C7" w:rsidRPr="000A49C7">
              <w:rPr>
                <w:b w:val="0"/>
                <w:noProof/>
                <w:webHidden/>
              </w:rPr>
              <w:t>26</w:t>
            </w:r>
            <w:r w:rsidR="000A49C7" w:rsidRPr="000A49C7">
              <w:rPr>
                <w:b w:val="0"/>
                <w:noProof/>
                <w:webHidden/>
              </w:rPr>
              <w:fldChar w:fldCharType="end"/>
            </w:r>
          </w:hyperlink>
        </w:p>
        <w:p w14:paraId="4B4D4FA7" w14:textId="776AD271" w:rsidR="000A49C7" w:rsidRPr="000A49C7" w:rsidRDefault="0019051C">
          <w:pPr>
            <w:pStyle w:val="TOC2"/>
            <w:rPr>
              <w:rFonts w:asciiTheme="minorHAnsi" w:hAnsiTheme="minorHAnsi"/>
              <w:noProof/>
            </w:rPr>
          </w:pPr>
          <w:hyperlink w:anchor="_Toc461798557" w:history="1">
            <w:r w:rsidR="000A49C7" w:rsidRPr="000A49C7">
              <w:rPr>
                <w:rStyle w:val="Hyperlink"/>
                <w:noProof/>
              </w:rPr>
              <w:t>Skype for Business Deployment</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_Toc461798557 \h </w:instrText>
            </w:r>
            <w:r w:rsidR="000A49C7" w:rsidRPr="000A49C7">
              <w:rPr>
                <w:noProof/>
                <w:webHidden/>
              </w:rPr>
            </w:r>
            <w:r w:rsidR="000A49C7" w:rsidRPr="000A49C7">
              <w:rPr>
                <w:noProof/>
                <w:webHidden/>
              </w:rPr>
              <w:fldChar w:fldCharType="separate"/>
            </w:r>
            <w:r w:rsidR="000A49C7" w:rsidRPr="000A49C7">
              <w:rPr>
                <w:noProof/>
                <w:webHidden/>
              </w:rPr>
              <w:t>26</w:t>
            </w:r>
            <w:r w:rsidR="000A49C7" w:rsidRPr="000A49C7">
              <w:rPr>
                <w:noProof/>
                <w:webHidden/>
              </w:rPr>
              <w:fldChar w:fldCharType="end"/>
            </w:r>
          </w:hyperlink>
        </w:p>
        <w:p w14:paraId="6FF58DBC" w14:textId="1DAECD41" w:rsidR="000A49C7" w:rsidRPr="000A49C7" w:rsidRDefault="0019051C">
          <w:pPr>
            <w:pStyle w:val="TOC3"/>
            <w:rPr>
              <w:rFonts w:asciiTheme="minorHAnsi" w:eastAsiaTheme="minorEastAsia" w:hAnsiTheme="minorHAnsi"/>
              <w:b w:val="0"/>
              <w:noProof/>
              <w:spacing w:val="0"/>
              <w:sz w:val="22"/>
              <w:szCs w:val="22"/>
            </w:rPr>
          </w:pPr>
          <w:hyperlink w:anchor="_Toc461798558" w:history="1">
            <w:r w:rsidR="000A49C7" w:rsidRPr="000A49C7">
              <w:rPr>
                <w:rStyle w:val="Hyperlink"/>
                <w:b w:val="0"/>
                <w:noProof/>
              </w:rPr>
              <w:t>Assess</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_Toc461798558 \h </w:instrText>
            </w:r>
            <w:r w:rsidR="000A49C7" w:rsidRPr="000A49C7">
              <w:rPr>
                <w:b w:val="0"/>
                <w:noProof/>
                <w:webHidden/>
              </w:rPr>
            </w:r>
            <w:r w:rsidR="000A49C7" w:rsidRPr="000A49C7">
              <w:rPr>
                <w:b w:val="0"/>
                <w:noProof/>
                <w:webHidden/>
              </w:rPr>
              <w:fldChar w:fldCharType="separate"/>
            </w:r>
            <w:r w:rsidR="000A49C7" w:rsidRPr="000A49C7">
              <w:rPr>
                <w:b w:val="0"/>
                <w:noProof/>
                <w:webHidden/>
              </w:rPr>
              <w:t>26</w:t>
            </w:r>
            <w:r w:rsidR="000A49C7" w:rsidRPr="000A49C7">
              <w:rPr>
                <w:b w:val="0"/>
                <w:noProof/>
                <w:webHidden/>
              </w:rPr>
              <w:fldChar w:fldCharType="end"/>
            </w:r>
          </w:hyperlink>
        </w:p>
        <w:p w14:paraId="3A4B5DDB" w14:textId="16C18854" w:rsidR="000A49C7" w:rsidRPr="000A49C7" w:rsidRDefault="0019051C">
          <w:pPr>
            <w:pStyle w:val="TOC3"/>
            <w:rPr>
              <w:rFonts w:asciiTheme="minorHAnsi" w:eastAsiaTheme="minorEastAsia" w:hAnsiTheme="minorHAnsi"/>
              <w:b w:val="0"/>
              <w:noProof/>
              <w:spacing w:val="0"/>
              <w:sz w:val="22"/>
              <w:szCs w:val="22"/>
            </w:rPr>
          </w:pPr>
          <w:hyperlink w:anchor="_Toc461798559" w:history="1">
            <w:r w:rsidR="000A49C7" w:rsidRPr="000A49C7">
              <w:rPr>
                <w:rStyle w:val="Hyperlink"/>
                <w:b w:val="0"/>
                <w:noProof/>
              </w:rPr>
              <w:t>Remediate</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_Toc461798559 \h </w:instrText>
            </w:r>
            <w:r w:rsidR="000A49C7" w:rsidRPr="000A49C7">
              <w:rPr>
                <w:b w:val="0"/>
                <w:noProof/>
                <w:webHidden/>
              </w:rPr>
            </w:r>
            <w:r w:rsidR="000A49C7" w:rsidRPr="000A49C7">
              <w:rPr>
                <w:b w:val="0"/>
                <w:noProof/>
                <w:webHidden/>
              </w:rPr>
              <w:fldChar w:fldCharType="separate"/>
            </w:r>
            <w:r w:rsidR="000A49C7" w:rsidRPr="000A49C7">
              <w:rPr>
                <w:b w:val="0"/>
                <w:noProof/>
                <w:webHidden/>
              </w:rPr>
              <w:t>27</w:t>
            </w:r>
            <w:r w:rsidR="000A49C7" w:rsidRPr="000A49C7">
              <w:rPr>
                <w:b w:val="0"/>
                <w:noProof/>
                <w:webHidden/>
              </w:rPr>
              <w:fldChar w:fldCharType="end"/>
            </w:r>
          </w:hyperlink>
        </w:p>
        <w:p w14:paraId="785C7E6F" w14:textId="79798D3F" w:rsidR="000A49C7" w:rsidRPr="000A49C7" w:rsidRDefault="0019051C">
          <w:pPr>
            <w:pStyle w:val="TOC3"/>
            <w:rPr>
              <w:rFonts w:asciiTheme="minorHAnsi" w:eastAsiaTheme="minorEastAsia" w:hAnsiTheme="minorHAnsi"/>
              <w:b w:val="0"/>
              <w:noProof/>
              <w:spacing w:val="0"/>
              <w:sz w:val="22"/>
              <w:szCs w:val="22"/>
            </w:rPr>
          </w:pPr>
          <w:hyperlink w:anchor="_Toc461798560" w:history="1">
            <w:r w:rsidR="000A49C7" w:rsidRPr="000A49C7">
              <w:rPr>
                <w:rStyle w:val="Hyperlink"/>
                <w:b w:val="0"/>
                <w:noProof/>
              </w:rPr>
              <w:t>Enable</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_Toc461798560 \h </w:instrText>
            </w:r>
            <w:r w:rsidR="000A49C7" w:rsidRPr="000A49C7">
              <w:rPr>
                <w:b w:val="0"/>
                <w:noProof/>
                <w:webHidden/>
              </w:rPr>
            </w:r>
            <w:r w:rsidR="000A49C7" w:rsidRPr="000A49C7">
              <w:rPr>
                <w:b w:val="0"/>
                <w:noProof/>
                <w:webHidden/>
              </w:rPr>
              <w:fldChar w:fldCharType="separate"/>
            </w:r>
            <w:r w:rsidR="000A49C7" w:rsidRPr="000A49C7">
              <w:rPr>
                <w:b w:val="0"/>
                <w:noProof/>
                <w:webHidden/>
              </w:rPr>
              <w:t>27</w:t>
            </w:r>
            <w:r w:rsidR="000A49C7" w:rsidRPr="000A49C7">
              <w:rPr>
                <w:b w:val="0"/>
                <w:noProof/>
                <w:webHidden/>
              </w:rPr>
              <w:fldChar w:fldCharType="end"/>
            </w:r>
          </w:hyperlink>
        </w:p>
        <w:p w14:paraId="0F6B6D66" w14:textId="32E85B76" w:rsidR="000A49C7" w:rsidRPr="000A49C7" w:rsidRDefault="0019051C">
          <w:pPr>
            <w:pStyle w:val="TOC2"/>
            <w:rPr>
              <w:rFonts w:asciiTheme="minorHAnsi" w:hAnsiTheme="minorHAnsi"/>
              <w:noProof/>
            </w:rPr>
          </w:pPr>
          <w:hyperlink w:anchor="_Toc461798561" w:history="1">
            <w:r w:rsidR="000A49C7" w:rsidRPr="000A49C7">
              <w:rPr>
                <w:rStyle w:val="Hyperlink"/>
                <w:noProof/>
              </w:rPr>
              <w:t>Office ProPlus for Office 365 Overview</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_Toc461798561 \h </w:instrText>
            </w:r>
            <w:r w:rsidR="000A49C7" w:rsidRPr="000A49C7">
              <w:rPr>
                <w:noProof/>
                <w:webHidden/>
              </w:rPr>
            </w:r>
            <w:r w:rsidR="000A49C7" w:rsidRPr="000A49C7">
              <w:rPr>
                <w:noProof/>
                <w:webHidden/>
              </w:rPr>
              <w:fldChar w:fldCharType="separate"/>
            </w:r>
            <w:r w:rsidR="000A49C7" w:rsidRPr="000A49C7">
              <w:rPr>
                <w:noProof/>
                <w:webHidden/>
              </w:rPr>
              <w:t>28</w:t>
            </w:r>
            <w:r w:rsidR="000A49C7" w:rsidRPr="000A49C7">
              <w:rPr>
                <w:noProof/>
                <w:webHidden/>
              </w:rPr>
              <w:fldChar w:fldCharType="end"/>
            </w:r>
          </w:hyperlink>
        </w:p>
        <w:p w14:paraId="2750AC4F" w14:textId="787D3CC8" w:rsidR="000A49C7" w:rsidRPr="000A49C7" w:rsidRDefault="0019051C">
          <w:pPr>
            <w:pStyle w:val="TOC1"/>
            <w:rPr>
              <w:rFonts w:asciiTheme="minorHAnsi" w:hAnsiTheme="minorHAnsi"/>
              <w:sz w:val="22"/>
            </w:rPr>
          </w:pPr>
          <w:hyperlink w:anchor="_Toc461798562" w:history="1">
            <w:r w:rsidR="000A49C7" w:rsidRPr="000A49C7">
              <w:rPr>
                <w:rStyle w:val="Hyperlink"/>
                <w:rFonts w:eastAsia="Times New Roman"/>
              </w:rPr>
              <w:t>Service Management</w:t>
            </w:r>
            <w:r w:rsidR="000A49C7" w:rsidRPr="000A49C7">
              <w:rPr>
                <w:webHidden/>
              </w:rPr>
              <w:tab/>
            </w:r>
            <w:r w:rsidR="000A49C7" w:rsidRPr="000A49C7">
              <w:rPr>
                <w:webHidden/>
              </w:rPr>
              <w:fldChar w:fldCharType="begin"/>
            </w:r>
            <w:r w:rsidR="000A49C7" w:rsidRPr="000A49C7">
              <w:rPr>
                <w:webHidden/>
              </w:rPr>
              <w:instrText xml:space="preserve"> PAGEREF _Toc461798562 \h </w:instrText>
            </w:r>
            <w:r w:rsidR="000A49C7" w:rsidRPr="000A49C7">
              <w:rPr>
                <w:webHidden/>
              </w:rPr>
            </w:r>
            <w:r w:rsidR="000A49C7" w:rsidRPr="000A49C7">
              <w:rPr>
                <w:webHidden/>
              </w:rPr>
              <w:fldChar w:fldCharType="separate"/>
            </w:r>
            <w:r w:rsidR="000A49C7" w:rsidRPr="000A49C7">
              <w:rPr>
                <w:webHidden/>
              </w:rPr>
              <w:t>29</w:t>
            </w:r>
            <w:r w:rsidR="000A49C7" w:rsidRPr="000A49C7">
              <w:rPr>
                <w:webHidden/>
              </w:rPr>
              <w:fldChar w:fldCharType="end"/>
            </w:r>
          </w:hyperlink>
        </w:p>
        <w:p w14:paraId="5CEF2CC3" w14:textId="30AA9BC7" w:rsidR="000A49C7" w:rsidRPr="000A49C7" w:rsidRDefault="0019051C">
          <w:pPr>
            <w:pStyle w:val="TOC2"/>
            <w:rPr>
              <w:rFonts w:asciiTheme="minorHAnsi" w:hAnsiTheme="minorHAnsi"/>
              <w:noProof/>
            </w:rPr>
          </w:pPr>
          <w:hyperlink w:anchor="_Toc461798563" w:history="1">
            <w:r w:rsidR="000A49C7" w:rsidRPr="000A49C7">
              <w:rPr>
                <w:rStyle w:val="Hyperlink"/>
                <w:noProof/>
              </w:rPr>
              <w:t>User Communications</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_Toc461798563 \h </w:instrText>
            </w:r>
            <w:r w:rsidR="000A49C7" w:rsidRPr="000A49C7">
              <w:rPr>
                <w:noProof/>
                <w:webHidden/>
              </w:rPr>
            </w:r>
            <w:r w:rsidR="000A49C7" w:rsidRPr="000A49C7">
              <w:rPr>
                <w:noProof/>
                <w:webHidden/>
              </w:rPr>
              <w:fldChar w:fldCharType="separate"/>
            </w:r>
            <w:r w:rsidR="000A49C7" w:rsidRPr="000A49C7">
              <w:rPr>
                <w:noProof/>
                <w:webHidden/>
              </w:rPr>
              <w:t>29</w:t>
            </w:r>
            <w:r w:rsidR="000A49C7" w:rsidRPr="000A49C7">
              <w:rPr>
                <w:noProof/>
                <w:webHidden/>
              </w:rPr>
              <w:fldChar w:fldCharType="end"/>
            </w:r>
          </w:hyperlink>
        </w:p>
        <w:p w14:paraId="5E951B6A" w14:textId="50C9122D" w:rsidR="000A49C7" w:rsidRPr="000A49C7" w:rsidRDefault="0019051C">
          <w:pPr>
            <w:pStyle w:val="TOC2"/>
            <w:rPr>
              <w:rFonts w:asciiTheme="minorHAnsi" w:hAnsiTheme="minorHAnsi"/>
              <w:noProof/>
            </w:rPr>
          </w:pPr>
          <w:hyperlink w:anchor="_Toc461798564" w:history="1">
            <w:r w:rsidR="000A49C7" w:rsidRPr="000A49C7">
              <w:rPr>
                <w:rStyle w:val="Hyperlink"/>
                <w:noProof/>
              </w:rPr>
              <w:t>Office 365 Support</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_Toc461798564 \h </w:instrText>
            </w:r>
            <w:r w:rsidR="000A49C7" w:rsidRPr="000A49C7">
              <w:rPr>
                <w:noProof/>
                <w:webHidden/>
              </w:rPr>
            </w:r>
            <w:r w:rsidR="000A49C7" w:rsidRPr="000A49C7">
              <w:rPr>
                <w:noProof/>
                <w:webHidden/>
              </w:rPr>
              <w:fldChar w:fldCharType="separate"/>
            </w:r>
            <w:r w:rsidR="000A49C7" w:rsidRPr="000A49C7">
              <w:rPr>
                <w:noProof/>
                <w:webHidden/>
              </w:rPr>
              <w:t>29</w:t>
            </w:r>
            <w:r w:rsidR="000A49C7" w:rsidRPr="000A49C7">
              <w:rPr>
                <w:noProof/>
                <w:webHidden/>
              </w:rPr>
              <w:fldChar w:fldCharType="end"/>
            </w:r>
          </w:hyperlink>
        </w:p>
        <w:p w14:paraId="1949A4E6" w14:textId="0383D665" w:rsidR="000A49C7" w:rsidRPr="000A49C7" w:rsidRDefault="0019051C">
          <w:pPr>
            <w:pStyle w:val="TOC3"/>
            <w:rPr>
              <w:rFonts w:asciiTheme="minorHAnsi" w:eastAsiaTheme="minorEastAsia" w:hAnsiTheme="minorHAnsi"/>
              <w:b w:val="0"/>
              <w:noProof/>
              <w:spacing w:val="0"/>
              <w:sz w:val="22"/>
              <w:szCs w:val="22"/>
            </w:rPr>
          </w:pPr>
          <w:hyperlink w:anchor="_Toc461798565" w:history="1">
            <w:r w:rsidR="000A49C7" w:rsidRPr="000A49C7">
              <w:rPr>
                <w:rStyle w:val="Hyperlink"/>
                <w:b w:val="0"/>
                <w:noProof/>
              </w:rPr>
              <w:t>Self Service</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_Toc461798565 \h </w:instrText>
            </w:r>
            <w:r w:rsidR="000A49C7" w:rsidRPr="000A49C7">
              <w:rPr>
                <w:b w:val="0"/>
                <w:noProof/>
                <w:webHidden/>
              </w:rPr>
            </w:r>
            <w:r w:rsidR="000A49C7" w:rsidRPr="000A49C7">
              <w:rPr>
                <w:b w:val="0"/>
                <w:noProof/>
                <w:webHidden/>
              </w:rPr>
              <w:fldChar w:fldCharType="separate"/>
            </w:r>
            <w:r w:rsidR="000A49C7" w:rsidRPr="000A49C7">
              <w:rPr>
                <w:b w:val="0"/>
                <w:noProof/>
                <w:webHidden/>
              </w:rPr>
              <w:t>29</w:t>
            </w:r>
            <w:r w:rsidR="000A49C7" w:rsidRPr="000A49C7">
              <w:rPr>
                <w:b w:val="0"/>
                <w:noProof/>
                <w:webHidden/>
              </w:rPr>
              <w:fldChar w:fldCharType="end"/>
            </w:r>
          </w:hyperlink>
        </w:p>
        <w:p w14:paraId="3947DAE8" w14:textId="04FE1DD8" w:rsidR="000A49C7" w:rsidRPr="000A49C7" w:rsidRDefault="0019051C">
          <w:pPr>
            <w:pStyle w:val="TOC3"/>
            <w:rPr>
              <w:rFonts w:asciiTheme="minorHAnsi" w:eastAsiaTheme="minorEastAsia" w:hAnsiTheme="minorHAnsi"/>
              <w:b w:val="0"/>
              <w:noProof/>
              <w:spacing w:val="0"/>
              <w:sz w:val="22"/>
              <w:szCs w:val="22"/>
            </w:rPr>
          </w:pPr>
          <w:hyperlink w:anchor="_Toc461798566" w:history="1">
            <w:r w:rsidR="000A49C7" w:rsidRPr="000A49C7">
              <w:rPr>
                <w:rStyle w:val="Hyperlink"/>
                <w:b w:val="0"/>
                <w:noProof/>
              </w:rPr>
              <w:t>Agency Service Desk</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_Toc461798566 \h </w:instrText>
            </w:r>
            <w:r w:rsidR="000A49C7" w:rsidRPr="000A49C7">
              <w:rPr>
                <w:b w:val="0"/>
                <w:noProof/>
                <w:webHidden/>
              </w:rPr>
            </w:r>
            <w:r w:rsidR="000A49C7" w:rsidRPr="000A49C7">
              <w:rPr>
                <w:b w:val="0"/>
                <w:noProof/>
                <w:webHidden/>
              </w:rPr>
              <w:fldChar w:fldCharType="separate"/>
            </w:r>
            <w:r w:rsidR="000A49C7" w:rsidRPr="000A49C7">
              <w:rPr>
                <w:b w:val="0"/>
                <w:noProof/>
                <w:webHidden/>
              </w:rPr>
              <w:t>29</w:t>
            </w:r>
            <w:r w:rsidR="000A49C7" w:rsidRPr="000A49C7">
              <w:rPr>
                <w:b w:val="0"/>
                <w:noProof/>
                <w:webHidden/>
              </w:rPr>
              <w:fldChar w:fldCharType="end"/>
            </w:r>
          </w:hyperlink>
        </w:p>
        <w:p w14:paraId="14A5B779" w14:textId="1E301417" w:rsidR="000A49C7" w:rsidRPr="000A49C7" w:rsidRDefault="0019051C">
          <w:pPr>
            <w:pStyle w:val="TOC3"/>
            <w:rPr>
              <w:rFonts w:asciiTheme="minorHAnsi" w:eastAsiaTheme="minorEastAsia" w:hAnsiTheme="minorHAnsi"/>
              <w:b w:val="0"/>
              <w:noProof/>
              <w:spacing w:val="0"/>
              <w:sz w:val="22"/>
              <w:szCs w:val="22"/>
            </w:rPr>
          </w:pPr>
          <w:hyperlink w:anchor="_Toc461798567" w:history="1">
            <w:r w:rsidR="000A49C7" w:rsidRPr="000A49C7">
              <w:rPr>
                <w:rStyle w:val="Hyperlink"/>
                <w:b w:val="0"/>
                <w:noProof/>
              </w:rPr>
              <w:t>DET Enterprise Service Desk</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_Toc461798567 \h </w:instrText>
            </w:r>
            <w:r w:rsidR="000A49C7" w:rsidRPr="000A49C7">
              <w:rPr>
                <w:b w:val="0"/>
                <w:noProof/>
                <w:webHidden/>
              </w:rPr>
            </w:r>
            <w:r w:rsidR="000A49C7" w:rsidRPr="000A49C7">
              <w:rPr>
                <w:b w:val="0"/>
                <w:noProof/>
                <w:webHidden/>
              </w:rPr>
              <w:fldChar w:fldCharType="separate"/>
            </w:r>
            <w:r w:rsidR="000A49C7" w:rsidRPr="000A49C7">
              <w:rPr>
                <w:b w:val="0"/>
                <w:noProof/>
                <w:webHidden/>
              </w:rPr>
              <w:t>31</w:t>
            </w:r>
            <w:r w:rsidR="000A49C7" w:rsidRPr="000A49C7">
              <w:rPr>
                <w:b w:val="0"/>
                <w:noProof/>
                <w:webHidden/>
              </w:rPr>
              <w:fldChar w:fldCharType="end"/>
            </w:r>
          </w:hyperlink>
        </w:p>
        <w:p w14:paraId="347C517C" w14:textId="713B48F4" w:rsidR="000A49C7" w:rsidRPr="000A49C7" w:rsidRDefault="0019051C">
          <w:pPr>
            <w:pStyle w:val="TOC3"/>
            <w:rPr>
              <w:rFonts w:asciiTheme="minorHAnsi" w:eastAsiaTheme="minorEastAsia" w:hAnsiTheme="minorHAnsi"/>
              <w:b w:val="0"/>
              <w:noProof/>
              <w:spacing w:val="0"/>
              <w:sz w:val="22"/>
              <w:szCs w:val="22"/>
            </w:rPr>
          </w:pPr>
          <w:hyperlink w:anchor="_Toc461798568" w:history="1">
            <w:r w:rsidR="000A49C7" w:rsidRPr="000A49C7">
              <w:rPr>
                <w:rStyle w:val="Hyperlink"/>
                <w:b w:val="0"/>
                <w:noProof/>
              </w:rPr>
              <w:t>Microsoft Office 365 Included Support</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_Toc461798568 \h </w:instrText>
            </w:r>
            <w:r w:rsidR="000A49C7" w:rsidRPr="000A49C7">
              <w:rPr>
                <w:b w:val="0"/>
                <w:noProof/>
                <w:webHidden/>
              </w:rPr>
            </w:r>
            <w:r w:rsidR="000A49C7" w:rsidRPr="000A49C7">
              <w:rPr>
                <w:b w:val="0"/>
                <w:noProof/>
                <w:webHidden/>
              </w:rPr>
              <w:fldChar w:fldCharType="separate"/>
            </w:r>
            <w:r w:rsidR="000A49C7" w:rsidRPr="000A49C7">
              <w:rPr>
                <w:b w:val="0"/>
                <w:noProof/>
                <w:webHidden/>
              </w:rPr>
              <w:t>32</w:t>
            </w:r>
            <w:r w:rsidR="000A49C7" w:rsidRPr="000A49C7">
              <w:rPr>
                <w:b w:val="0"/>
                <w:noProof/>
                <w:webHidden/>
              </w:rPr>
              <w:fldChar w:fldCharType="end"/>
            </w:r>
          </w:hyperlink>
        </w:p>
        <w:p w14:paraId="204EC230" w14:textId="71A22DF0" w:rsidR="000A49C7" w:rsidRPr="000A49C7" w:rsidRDefault="0019051C">
          <w:pPr>
            <w:pStyle w:val="TOC3"/>
            <w:rPr>
              <w:rFonts w:asciiTheme="minorHAnsi" w:eastAsiaTheme="minorEastAsia" w:hAnsiTheme="minorHAnsi"/>
              <w:b w:val="0"/>
              <w:noProof/>
              <w:spacing w:val="0"/>
              <w:sz w:val="22"/>
              <w:szCs w:val="22"/>
            </w:rPr>
          </w:pPr>
          <w:hyperlink w:anchor="_Toc461798569" w:history="1">
            <w:r w:rsidR="000A49C7" w:rsidRPr="000A49C7">
              <w:rPr>
                <w:rStyle w:val="Hyperlink"/>
                <w:b w:val="0"/>
                <w:noProof/>
              </w:rPr>
              <w:t>Microsoft Premier Support</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_Toc461798569 \h </w:instrText>
            </w:r>
            <w:r w:rsidR="000A49C7" w:rsidRPr="000A49C7">
              <w:rPr>
                <w:b w:val="0"/>
                <w:noProof/>
                <w:webHidden/>
              </w:rPr>
            </w:r>
            <w:r w:rsidR="000A49C7" w:rsidRPr="000A49C7">
              <w:rPr>
                <w:b w:val="0"/>
                <w:noProof/>
                <w:webHidden/>
              </w:rPr>
              <w:fldChar w:fldCharType="separate"/>
            </w:r>
            <w:r w:rsidR="000A49C7" w:rsidRPr="000A49C7">
              <w:rPr>
                <w:b w:val="0"/>
                <w:noProof/>
                <w:webHidden/>
              </w:rPr>
              <w:t>32</w:t>
            </w:r>
            <w:r w:rsidR="000A49C7" w:rsidRPr="000A49C7">
              <w:rPr>
                <w:b w:val="0"/>
                <w:noProof/>
                <w:webHidden/>
              </w:rPr>
              <w:fldChar w:fldCharType="end"/>
            </w:r>
          </w:hyperlink>
        </w:p>
        <w:p w14:paraId="087C7180" w14:textId="79A95ADA" w:rsidR="000A49C7" w:rsidRPr="000A49C7" w:rsidRDefault="0019051C">
          <w:pPr>
            <w:pStyle w:val="TOC2"/>
            <w:rPr>
              <w:rFonts w:asciiTheme="minorHAnsi" w:hAnsiTheme="minorHAnsi"/>
              <w:noProof/>
            </w:rPr>
          </w:pPr>
          <w:hyperlink w:anchor="_Toc461798570" w:history="1">
            <w:r w:rsidR="000A49C7" w:rsidRPr="000A49C7">
              <w:rPr>
                <w:rStyle w:val="Hyperlink"/>
                <w:noProof/>
              </w:rPr>
              <w:t>Change Management</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_Toc461798570 \h </w:instrText>
            </w:r>
            <w:r w:rsidR="000A49C7" w:rsidRPr="000A49C7">
              <w:rPr>
                <w:noProof/>
                <w:webHidden/>
              </w:rPr>
            </w:r>
            <w:r w:rsidR="000A49C7" w:rsidRPr="000A49C7">
              <w:rPr>
                <w:noProof/>
                <w:webHidden/>
              </w:rPr>
              <w:fldChar w:fldCharType="separate"/>
            </w:r>
            <w:r w:rsidR="000A49C7" w:rsidRPr="000A49C7">
              <w:rPr>
                <w:noProof/>
                <w:webHidden/>
              </w:rPr>
              <w:t>33</w:t>
            </w:r>
            <w:r w:rsidR="000A49C7" w:rsidRPr="000A49C7">
              <w:rPr>
                <w:noProof/>
                <w:webHidden/>
              </w:rPr>
              <w:fldChar w:fldCharType="end"/>
            </w:r>
          </w:hyperlink>
        </w:p>
        <w:p w14:paraId="291AE89C" w14:textId="5FF14E5E" w:rsidR="000A49C7" w:rsidRPr="000A49C7" w:rsidRDefault="0019051C">
          <w:pPr>
            <w:pStyle w:val="TOC3"/>
            <w:rPr>
              <w:rFonts w:asciiTheme="minorHAnsi" w:eastAsiaTheme="minorEastAsia" w:hAnsiTheme="minorHAnsi"/>
              <w:b w:val="0"/>
              <w:noProof/>
              <w:spacing w:val="0"/>
              <w:sz w:val="22"/>
              <w:szCs w:val="22"/>
            </w:rPr>
          </w:pPr>
          <w:hyperlink w:anchor="_Toc461798571" w:history="1">
            <w:r w:rsidR="000A49C7" w:rsidRPr="000A49C7">
              <w:rPr>
                <w:rStyle w:val="Hyperlink"/>
                <w:b w:val="0"/>
                <w:noProof/>
              </w:rPr>
              <w:t>Change Concepts</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_Toc461798571 \h </w:instrText>
            </w:r>
            <w:r w:rsidR="000A49C7" w:rsidRPr="000A49C7">
              <w:rPr>
                <w:b w:val="0"/>
                <w:noProof/>
                <w:webHidden/>
              </w:rPr>
            </w:r>
            <w:r w:rsidR="000A49C7" w:rsidRPr="000A49C7">
              <w:rPr>
                <w:b w:val="0"/>
                <w:noProof/>
                <w:webHidden/>
              </w:rPr>
              <w:fldChar w:fldCharType="separate"/>
            </w:r>
            <w:r w:rsidR="000A49C7" w:rsidRPr="000A49C7">
              <w:rPr>
                <w:b w:val="0"/>
                <w:noProof/>
                <w:webHidden/>
              </w:rPr>
              <w:t>33</w:t>
            </w:r>
            <w:r w:rsidR="000A49C7" w:rsidRPr="000A49C7">
              <w:rPr>
                <w:b w:val="0"/>
                <w:noProof/>
                <w:webHidden/>
              </w:rPr>
              <w:fldChar w:fldCharType="end"/>
            </w:r>
          </w:hyperlink>
        </w:p>
        <w:p w14:paraId="085A697D" w14:textId="53EEFCAF" w:rsidR="000A49C7" w:rsidRPr="000A49C7" w:rsidRDefault="0019051C">
          <w:pPr>
            <w:pStyle w:val="TOC3"/>
            <w:rPr>
              <w:rFonts w:asciiTheme="minorHAnsi" w:eastAsiaTheme="minorEastAsia" w:hAnsiTheme="minorHAnsi"/>
              <w:b w:val="0"/>
              <w:noProof/>
              <w:spacing w:val="0"/>
              <w:sz w:val="22"/>
              <w:szCs w:val="22"/>
            </w:rPr>
          </w:pPr>
          <w:hyperlink w:anchor="_Toc461798572" w:history="1">
            <w:r w:rsidR="000A49C7" w:rsidRPr="000A49C7">
              <w:rPr>
                <w:rStyle w:val="Hyperlink"/>
                <w:b w:val="0"/>
                <w:noProof/>
              </w:rPr>
              <w:t>DET Office 365 Customer Advisory Group (CAG)</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_Toc461798572 \h </w:instrText>
            </w:r>
            <w:r w:rsidR="000A49C7" w:rsidRPr="000A49C7">
              <w:rPr>
                <w:b w:val="0"/>
                <w:noProof/>
                <w:webHidden/>
              </w:rPr>
            </w:r>
            <w:r w:rsidR="000A49C7" w:rsidRPr="000A49C7">
              <w:rPr>
                <w:b w:val="0"/>
                <w:noProof/>
                <w:webHidden/>
              </w:rPr>
              <w:fldChar w:fldCharType="separate"/>
            </w:r>
            <w:r w:rsidR="000A49C7" w:rsidRPr="000A49C7">
              <w:rPr>
                <w:b w:val="0"/>
                <w:noProof/>
                <w:webHidden/>
              </w:rPr>
              <w:t>33</w:t>
            </w:r>
            <w:r w:rsidR="000A49C7" w:rsidRPr="000A49C7">
              <w:rPr>
                <w:b w:val="0"/>
                <w:noProof/>
                <w:webHidden/>
              </w:rPr>
              <w:fldChar w:fldCharType="end"/>
            </w:r>
          </w:hyperlink>
        </w:p>
        <w:p w14:paraId="0F8D9876" w14:textId="5E2293E2" w:rsidR="000A49C7" w:rsidRPr="000A49C7" w:rsidRDefault="0019051C">
          <w:pPr>
            <w:pStyle w:val="TOC3"/>
            <w:rPr>
              <w:rFonts w:asciiTheme="minorHAnsi" w:eastAsiaTheme="minorEastAsia" w:hAnsiTheme="minorHAnsi"/>
              <w:b w:val="0"/>
              <w:noProof/>
              <w:spacing w:val="0"/>
              <w:sz w:val="22"/>
              <w:szCs w:val="22"/>
            </w:rPr>
          </w:pPr>
          <w:hyperlink w:anchor="_Toc461798573" w:history="1">
            <w:r w:rsidR="000A49C7" w:rsidRPr="000A49C7">
              <w:rPr>
                <w:rStyle w:val="Hyperlink"/>
                <w:b w:val="0"/>
                <w:noProof/>
              </w:rPr>
              <w:t>Resources</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_Toc461798573 \h </w:instrText>
            </w:r>
            <w:r w:rsidR="000A49C7" w:rsidRPr="000A49C7">
              <w:rPr>
                <w:b w:val="0"/>
                <w:noProof/>
                <w:webHidden/>
              </w:rPr>
            </w:r>
            <w:r w:rsidR="000A49C7" w:rsidRPr="000A49C7">
              <w:rPr>
                <w:b w:val="0"/>
                <w:noProof/>
                <w:webHidden/>
              </w:rPr>
              <w:fldChar w:fldCharType="separate"/>
            </w:r>
            <w:r w:rsidR="000A49C7" w:rsidRPr="000A49C7">
              <w:rPr>
                <w:b w:val="0"/>
                <w:noProof/>
                <w:webHidden/>
              </w:rPr>
              <w:t>34</w:t>
            </w:r>
            <w:r w:rsidR="000A49C7" w:rsidRPr="000A49C7">
              <w:rPr>
                <w:b w:val="0"/>
                <w:noProof/>
                <w:webHidden/>
              </w:rPr>
              <w:fldChar w:fldCharType="end"/>
            </w:r>
          </w:hyperlink>
        </w:p>
        <w:p w14:paraId="461E953F" w14:textId="389CCDF3" w:rsidR="000A49C7" w:rsidRPr="000A49C7" w:rsidRDefault="0019051C">
          <w:pPr>
            <w:pStyle w:val="TOC2"/>
            <w:rPr>
              <w:rFonts w:asciiTheme="minorHAnsi" w:hAnsiTheme="minorHAnsi"/>
              <w:noProof/>
            </w:rPr>
          </w:pPr>
          <w:hyperlink w:anchor="_Toc461798574" w:history="1">
            <w:r w:rsidR="000A49C7" w:rsidRPr="000A49C7">
              <w:rPr>
                <w:rStyle w:val="Hyperlink"/>
                <w:noProof/>
              </w:rPr>
              <w:t>Compliance Management</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_Toc461798574 \h </w:instrText>
            </w:r>
            <w:r w:rsidR="000A49C7" w:rsidRPr="000A49C7">
              <w:rPr>
                <w:noProof/>
                <w:webHidden/>
              </w:rPr>
            </w:r>
            <w:r w:rsidR="000A49C7" w:rsidRPr="000A49C7">
              <w:rPr>
                <w:noProof/>
                <w:webHidden/>
              </w:rPr>
              <w:fldChar w:fldCharType="separate"/>
            </w:r>
            <w:r w:rsidR="000A49C7" w:rsidRPr="000A49C7">
              <w:rPr>
                <w:noProof/>
                <w:webHidden/>
              </w:rPr>
              <w:t>37</w:t>
            </w:r>
            <w:r w:rsidR="000A49C7" w:rsidRPr="000A49C7">
              <w:rPr>
                <w:noProof/>
                <w:webHidden/>
              </w:rPr>
              <w:fldChar w:fldCharType="end"/>
            </w:r>
          </w:hyperlink>
        </w:p>
        <w:p w14:paraId="1E507C70" w14:textId="541C209A" w:rsidR="000A49C7" w:rsidRPr="000A49C7" w:rsidRDefault="0019051C">
          <w:pPr>
            <w:pStyle w:val="TOC3"/>
            <w:rPr>
              <w:rFonts w:asciiTheme="minorHAnsi" w:eastAsiaTheme="minorEastAsia" w:hAnsiTheme="minorHAnsi"/>
              <w:b w:val="0"/>
              <w:noProof/>
              <w:spacing w:val="0"/>
              <w:sz w:val="22"/>
              <w:szCs w:val="22"/>
            </w:rPr>
          </w:pPr>
          <w:hyperlink w:anchor="_Toc461798575" w:history="1">
            <w:r w:rsidR="000A49C7" w:rsidRPr="000A49C7">
              <w:rPr>
                <w:rStyle w:val="Hyperlink"/>
                <w:b w:val="0"/>
                <w:noProof/>
              </w:rPr>
              <w:t>User Audit Logs &amp; Security Incident Event Management</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_Toc461798575 \h </w:instrText>
            </w:r>
            <w:r w:rsidR="000A49C7" w:rsidRPr="000A49C7">
              <w:rPr>
                <w:b w:val="0"/>
                <w:noProof/>
                <w:webHidden/>
              </w:rPr>
            </w:r>
            <w:r w:rsidR="000A49C7" w:rsidRPr="000A49C7">
              <w:rPr>
                <w:b w:val="0"/>
                <w:noProof/>
                <w:webHidden/>
              </w:rPr>
              <w:fldChar w:fldCharType="separate"/>
            </w:r>
            <w:r w:rsidR="000A49C7" w:rsidRPr="000A49C7">
              <w:rPr>
                <w:b w:val="0"/>
                <w:noProof/>
                <w:webHidden/>
              </w:rPr>
              <w:t>38</w:t>
            </w:r>
            <w:r w:rsidR="000A49C7" w:rsidRPr="000A49C7">
              <w:rPr>
                <w:b w:val="0"/>
                <w:noProof/>
                <w:webHidden/>
              </w:rPr>
              <w:fldChar w:fldCharType="end"/>
            </w:r>
          </w:hyperlink>
        </w:p>
        <w:p w14:paraId="10C29368" w14:textId="59DE6936" w:rsidR="000A49C7" w:rsidRPr="000A49C7" w:rsidRDefault="0019051C">
          <w:pPr>
            <w:pStyle w:val="TOC3"/>
            <w:rPr>
              <w:rFonts w:asciiTheme="minorHAnsi" w:eastAsiaTheme="minorEastAsia" w:hAnsiTheme="minorHAnsi"/>
              <w:b w:val="0"/>
              <w:noProof/>
              <w:spacing w:val="0"/>
              <w:sz w:val="22"/>
              <w:szCs w:val="22"/>
            </w:rPr>
          </w:pPr>
          <w:hyperlink w:anchor="_Toc461798576" w:history="1">
            <w:r w:rsidR="000A49C7" w:rsidRPr="000A49C7">
              <w:rPr>
                <w:rStyle w:val="Hyperlink"/>
                <w:rFonts w:ascii="Segoe UI" w:eastAsiaTheme="majorEastAsia" w:hAnsi="Segoe UI" w:cs="Segoe UI"/>
                <w:b w:val="0"/>
                <w:noProof/>
              </w:rPr>
              <w:t>Information Technology (IT) Security Policy Handbook</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_Toc461798576 \h </w:instrText>
            </w:r>
            <w:r w:rsidR="000A49C7" w:rsidRPr="000A49C7">
              <w:rPr>
                <w:b w:val="0"/>
                <w:noProof/>
                <w:webHidden/>
              </w:rPr>
            </w:r>
            <w:r w:rsidR="000A49C7" w:rsidRPr="000A49C7">
              <w:rPr>
                <w:b w:val="0"/>
                <w:noProof/>
                <w:webHidden/>
              </w:rPr>
              <w:fldChar w:fldCharType="separate"/>
            </w:r>
            <w:r w:rsidR="000A49C7" w:rsidRPr="000A49C7">
              <w:rPr>
                <w:b w:val="0"/>
                <w:noProof/>
                <w:webHidden/>
              </w:rPr>
              <w:t>38</w:t>
            </w:r>
            <w:r w:rsidR="000A49C7" w:rsidRPr="000A49C7">
              <w:rPr>
                <w:b w:val="0"/>
                <w:noProof/>
                <w:webHidden/>
              </w:rPr>
              <w:fldChar w:fldCharType="end"/>
            </w:r>
          </w:hyperlink>
        </w:p>
        <w:p w14:paraId="139DB189" w14:textId="036AD04B" w:rsidR="000A49C7" w:rsidRPr="000A49C7" w:rsidRDefault="0019051C">
          <w:pPr>
            <w:pStyle w:val="TOC3"/>
            <w:rPr>
              <w:rFonts w:asciiTheme="minorHAnsi" w:eastAsiaTheme="minorEastAsia" w:hAnsiTheme="minorHAnsi"/>
              <w:b w:val="0"/>
              <w:noProof/>
              <w:spacing w:val="0"/>
              <w:sz w:val="22"/>
              <w:szCs w:val="22"/>
            </w:rPr>
          </w:pPr>
          <w:hyperlink w:anchor="_Toc461798577" w:history="1">
            <w:r w:rsidR="000A49C7" w:rsidRPr="000A49C7">
              <w:rPr>
                <w:rStyle w:val="Hyperlink"/>
                <w:b w:val="0"/>
                <w:noProof/>
              </w:rPr>
              <w:t>eDiscovery &amp; Content Search</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_Toc461798577 \h </w:instrText>
            </w:r>
            <w:r w:rsidR="000A49C7" w:rsidRPr="000A49C7">
              <w:rPr>
                <w:b w:val="0"/>
                <w:noProof/>
                <w:webHidden/>
              </w:rPr>
            </w:r>
            <w:r w:rsidR="000A49C7" w:rsidRPr="000A49C7">
              <w:rPr>
                <w:b w:val="0"/>
                <w:noProof/>
                <w:webHidden/>
              </w:rPr>
              <w:fldChar w:fldCharType="separate"/>
            </w:r>
            <w:r w:rsidR="000A49C7" w:rsidRPr="000A49C7">
              <w:rPr>
                <w:b w:val="0"/>
                <w:noProof/>
                <w:webHidden/>
              </w:rPr>
              <w:t>38</w:t>
            </w:r>
            <w:r w:rsidR="000A49C7" w:rsidRPr="000A49C7">
              <w:rPr>
                <w:b w:val="0"/>
                <w:noProof/>
                <w:webHidden/>
              </w:rPr>
              <w:fldChar w:fldCharType="end"/>
            </w:r>
          </w:hyperlink>
        </w:p>
        <w:p w14:paraId="23B08374" w14:textId="194A5A99" w:rsidR="000A49C7" w:rsidRPr="000A49C7" w:rsidRDefault="0019051C">
          <w:pPr>
            <w:pStyle w:val="TOC3"/>
            <w:rPr>
              <w:rFonts w:asciiTheme="minorHAnsi" w:eastAsiaTheme="minorEastAsia" w:hAnsiTheme="minorHAnsi"/>
              <w:b w:val="0"/>
              <w:noProof/>
              <w:spacing w:val="0"/>
              <w:sz w:val="22"/>
              <w:szCs w:val="22"/>
            </w:rPr>
          </w:pPr>
          <w:hyperlink w:anchor="_Toc461798578" w:history="1">
            <w:r w:rsidR="000A49C7" w:rsidRPr="000A49C7">
              <w:rPr>
                <w:rStyle w:val="Hyperlink"/>
                <w:b w:val="0"/>
                <w:noProof/>
              </w:rPr>
              <w:t>Litigation Hold, In-Place Hold, Retention Policies</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_Toc461798578 \h </w:instrText>
            </w:r>
            <w:r w:rsidR="000A49C7" w:rsidRPr="000A49C7">
              <w:rPr>
                <w:b w:val="0"/>
                <w:noProof/>
                <w:webHidden/>
              </w:rPr>
            </w:r>
            <w:r w:rsidR="000A49C7" w:rsidRPr="000A49C7">
              <w:rPr>
                <w:b w:val="0"/>
                <w:noProof/>
                <w:webHidden/>
              </w:rPr>
              <w:fldChar w:fldCharType="separate"/>
            </w:r>
            <w:r w:rsidR="000A49C7" w:rsidRPr="000A49C7">
              <w:rPr>
                <w:b w:val="0"/>
                <w:noProof/>
                <w:webHidden/>
              </w:rPr>
              <w:t>38</w:t>
            </w:r>
            <w:r w:rsidR="000A49C7" w:rsidRPr="000A49C7">
              <w:rPr>
                <w:b w:val="0"/>
                <w:noProof/>
                <w:webHidden/>
              </w:rPr>
              <w:fldChar w:fldCharType="end"/>
            </w:r>
          </w:hyperlink>
        </w:p>
        <w:p w14:paraId="45AFB2D6" w14:textId="162B1A90" w:rsidR="000A49C7" w:rsidRPr="000A49C7" w:rsidRDefault="0019051C">
          <w:pPr>
            <w:pStyle w:val="TOC3"/>
            <w:rPr>
              <w:rFonts w:asciiTheme="minorHAnsi" w:eastAsiaTheme="minorEastAsia" w:hAnsiTheme="minorHAnsi"/>
              <w:b w:val="0"/>
              <w:noProof/>
              <w:spacing w:val="0"/>
              <w:sz w:val="22"/>
              <w:szCs w:val="22"/>
            </w:rPr>
          </w:pPr>
          <w:hyperlink w:anchor="_Toc461798579" w:history="1">
            <w:r w:rsidR="000A49C7" w:rsidRPr="000A49C7">
              <w:rPr>
                <w:rStyle w:val="Hyperlink"/>
                <w:b w:val="0"/>
                <w:noProof/>
              </w:rPr>
              <w:t>Third Party Audit Reports</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_Toc461798579 \h </w:instrText>
            </w:r>
            <w:r w:rsidR="000A49C7" w:rsidRPr="000A49C7">
              <w:rPr>
                <w:b w:val="0"/>
                <w:noProof/>
                <w:webHidden/>
              </w:rPr>
            </w:r>
            <w:r w:rsidR="000A49C7" w:rsidRPr="000A49C7">
              <w:rPr>
                <w:b w:val="0"/>
                <w:noProof/>
                <w:webHidden/>
              </w:rPr>
              <w:fldChar w:fldCharType="separate"/>
            </w:r>
            <w:r w:rsidR="000A49C7" w:rsidRPr="000A49C7">
              <w:rPr>
                <w:b w:val="0"/>
                <w:noProof/>
                <w:webHidden/>
              </w:rPr>
              <w:t>38</w:t>
            </w:r>
            <w:r w:rsidR="000A49C7" w:rsidRPr="000A49C7">
              <w:rPr>
                <w:b w:val="0"/>
                <w:noProof/>
                <w:webHidden/>
              </w:rPr>
              <w:fldChar w:fldCharType="end"/>
            </w:r>
          </w:hyperlink>
        </w:p>
        <w:p w14:paraId="006C9057" w14:textId="251EF11B" w:rsidR="000A49C7" w:rsidRPr="000A49C7" w:rsidRDefault="0019051C">
          <w:pPr>
            <w:pStyle w:val="TOC3"/>
            <w:rPr>
              <w:rFonts w:asciiTheme="minorHAnsi" w:eastAsiaTheme="minorEastAsia" w:hAnsiTheme="minorHAnsi"/>
              <w:b w:val="0"/>
              <w:noProof/>
              <w:spacing w:val="0"/>
              <w:sz w:val="22"/>
              <w:szCs w:val="22"/>
            </w:rPr>
          </w:pPr>
          <w:hyperlink w:anchor="_Toc461798580" w:history="1">
            <w:r w:rsidR="000A49C7" w:rsidRPr="000A49C7">
              <w:rPr>
                <w:rStyle w:val="Hyperlink"/>
                <w:b w:val="0"/>
                <w:noProof/>
              </w:rPr>
              <w:t>Data Loss Prevention</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_Toc461798580 \h </w:instrText>
            </w:r>
            <w:r w:rsidR="000A49C7" w:rsidRPr="000A49C7">
              <w:rPr>
                <w:b w:val="0"/>
                <w:noProof/>
                <w:webHidden/>
              </w:rPr>
            </w:r>
            <w:r w:rsidR="000A49C7" w:rsidRPr="000A49C7">
              <w:rPr>
                <w:b w:val="0"/>
                <w:noProof/>
                <w:webHidden/>
              </w:rPr>
              <w:fldChar w:fldCharType="separate"/>
            </w:r>
            <w:r w:rsidR="000A49C7" w:rsidRPr="000A49C7">
              <w:rPr>
                <w:b w:val="0"/>
                <w:noProof/>
                <w:webHidden/>
              </w:rPr>
              <w:t>38</w:t>
            </w:r>
            <w:r w:rsidR="000A49C7" w:rsidRPr="000A49C7">
              <w:rPr>
                <w:b w:val="0"/>
                <w:noProof/>
                <w:webHidden/>
              </w:rPr>
              <w:fldChar w:fldCharType="end"/>
            </w:r>
          </w:hyperlink>
        </w:p>
        <w:p w14:paraId="5FEA0FDA" w14:textId="15A54350" w:rsidR="000A49C7" w:rsidRPr="000A49C7" w:rsidRDefault="0019051C">
          <w:pPr>
            <w:pStyle w:val="TOC2"/>
            <w:rPr>
              <w:rFonts w:asciiTheme="minorHAnsi" w:hAnsiTheme="minorHAnsi"/>
              <w:noProof/>
            </w:rPr>
          </w:pPr>
          <w:hyperlink w:anchor="_Toc461798581" w:history="1">
            <w:r w:rsidR="000A49C7" w:rsidRPr="000A49C7">
              <w:rPr>
                <w:rStyle w:val="Hyperlink"/>
                <w:rFonts w:eastAsiaTheme="majorEastAsia"/>
                <w:noProof/>
              </w:rPr>
              <w:t>Managing the License Pool</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_Toc461798581 \h </w:instrText>
            </w:r>
            <w:r w:rsidR="000A49C7" w:rsidRPr="000A49C7">
              <w:rPr>
                <w:noProof/>
                <w:webHidden/>
              </w:rPr>
            </w:r>
            <w:r w:rsidR="000A49C7" w:rsidRPr="000A49C7">
              <w:rPr>
                <w:noProof/>
                <w:webHidden/>
              </w:rPr>
              <w:fldChar w:fldCharType="separate"/>
            </w:r>
            <w:r w:rsidR="000A49C7" w:rsidRPr="000A49C7">
              <w:rPr>
                <w:noProof/>
                <w:webHidden/>
              </w:rPr>
              <w:t>38</w:t>
            </w:r>
            <w:r w:rsidR="000A49C7" w:rsidRPr="000A49C7">
              <w:rPr>
                <w:noProof/>
                <w:webHidden/>
              </w:rPr>
              <w:fldChar w:fldCharType="end"/>
            </w:r>
          </w:hyperlink>
        </w:p>
        <w:p w14:paraId="316F0B85" w14:textId="541F9EB7" w:rsidR="000A49C7" w:rsidRPr="000A49C7" w:rsidRDefault="0019051C">
          <w:pPr>
            <w:pStyle w:val="TOC3"/>
            <w:rPr>
              <w:rFonts w:asciiTheme="minorHAnsi" w:eastAsiaTheme="minorEastAsia" w:hAnsiTheme="minorHAnsi"/>
              <w:b w:val="0"/>
              <w:noProof/>
              <w:spacing w:val="0"/>
              <w:sz w:val="22"/>
              <w:szCs w:val="22"/>
            </w:rPr>
          </w:pPr>
          <w:hyperlink w:anchor="_Toc461798582" w:history="1">
            <w:r w:rsidR="000A49C7" w:rsidRPr="000A49C7">
              <w:rPr>
                <w:rStyle w:val="Hyperlink"/>
                <w:b w:val="0"/>
                <w:noProof/>
              </w:rPr>
              <w:t>Agency License Tracking</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_Toc461798582 \h </w:instrText>
            </w:r>
            <w:r w:rsidR="000A49C7" w:rsidRPr="000A49C7">
              <w:rPr>
                <w:b w:val="0"/>
                <w:noProof/>
                <w:webHidden/>
              </w:rPr>
            </w:r>
            <w:r w:rsidR="000A49C7" w:rsidRPr="000A49C7">
              <w:rPr>
                <w:b w:val="0"/>
                <w:noProof/>
                <w:webHidden/>
              </w:rPr>
              <w:fldChar w:fldCharType="separate"/>
            </w:r>
            <w:r w:rsidR="000A49C7" w:rsidRPr="000A49C7">
              <w:rPr>
                <w:b w:val="0"/>
                <w:noProof/>
                <w:webHidden/>
              </w:rPr>
              <w:t>39</w:t>
            </w:r>
            <w:r w:rsidR="000A49C7" w:rsidRPr="000A49C7">
              <w:rPr>
                <w:b w:val="0"/>
                <w:noProof/>
                <w:webHidden/>
              </w:rPr>
              <w:fldChar w:fldCharType="end"/>
            </w:r>
          </w:hyperlink>
        </w:p>
        <w:p w14:paraId="0C19ACC9" w14:textId="65FB29BE" w:rsidR="000A49C7" w:rsidRPr="000A49C7" w:rsidRDefault="0019051C">
          <w:pPr>
            <w:pStyle w:val="TOC3"/>
            <w:rPr>
              <w:rFonts w:asciiTheme="minorHAnsi" w:eastAsiaTheme="minorEastAsia" w:hAnsiTheme="minorHAnsi"/>
              <w:b w:val="0"/>
              <w:noProof/>
              <w:spacing w:val="0"/>
              <w:sz w:val="22"/>
              <w:szCs w:val="22"/>
            </w:rPr>
          </w:pPr>
          <w:hyperlink w:anchor="_Toc461798583" w:history="1">
            <w:r w:rsidR="000A49C7" w:rsidRPr="000A49C7">
              <w:rPr>
                <w:rStyle w:val="Hyperlink"/>
                <w:b w:val="0"/>
                <w:noProof/>
              </w:rPr>
              <w:t>Agency License Monthly Report</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_Toc461798583 \h </w:instrText>
            </w:r>
            <w:r w:rsidR="000A49C7" w:rsidRPr="000A49C7">
              <w:rPr>
                <w:b w:val="0"/>
                <w:noProof/>
                <w:webHidden/>
              </w:rPr>
            </w:r>
            <w:r w:rsidR="000A49C7" w:rsidRPr="000A49C7">
              <w:rPr>
                <w:b w:val="0"/>
                <w:noProof/>
                <w:webHidden/>
              </w:rPr>
              <w:fldChar w:fldCharType="separate"/>
            </w:r>
            <w:r w:rsidR="000A49C7" w:rsidRPr="000A49C7">
              <w:rPr>
                <w:b w:val="0"/>
                <w:noProof/>
                <w:webHidden/>
              </w:rPr>
              <w:t>39</w:t>
            </w:r>
            <w:r w:rsidR="000A49C7" w:rsidRPr="000A49C7">
              <w:rPr>
                <w:b w:val="0"/>
                <w:noProof/>
                <w:webHidden/>
              </w:rPr>
              <w:fldChar w:fldCharType="end"/>
            </w:r>
          </w:hyperlink>
        </w:p>
        <w:p w14:paraId="500648BA" w14:textId="472784CD" w:rsidR="000A49C7" w:rsidRPr="000A49C7" w:rsidRDefault="0019051C">
          <w:pPr>
            <w:pStyle w:val="TOC3"/>
            <w:rPr>
              <w:rFonts w:asciiTheme="minorHAnsi" w:eastAsiaTheme="minorEastAsia" w:hAnsiTheme="minorHAnsi"/>
              <w:b w:val="0"/>
              <w:noProof/>
              <w:spacing w:val="0"/>
              <w:sz w:val="22"/>
              <w:szCs w:val="22"/>
            </w:rPr>
          </w:pPr>
          <w:hyperlink w:anchor="_Toc461798584" w:history="1">
            <w:r w:rsidR="000A49C7" w:rsidRPr="000A49C7">
              <w:rPr>
                <w:rStyle w:val="Hyperlink"/>
                <w:b w:val="0"/>
                <w:noProof/>
              </w:rPr>
              <w:t>Agency License Ad-Hoc Report</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_Toc461798584 \h </w:instrText>
            </w:r>
            <w:r w:rsidR="000A49C7" w:rsidRPr="000A49C7">
              <w:rPr>
                <w:b w:val="0"/>
                <w:noProof/>
                <w:webHidden/>
              </w:rPr>
            </w:r>
            <w:r w:rsidR="000A49C7" w:rsidRPr="000A49C7">
              <w:rPr>
                <w:b w:val="0"/>
                <w:noProof/>
                <w:webHidden/>
              </w:rPr>
              <w:fldChar w:fldCharType="separate"/>
            </w:r>
            <w:r w:rsidR="000A49C7" w:rsidRPr="000A49C7">
              <w:rPr>
                <w:b w:val="0"/>
                <w:noProof/>
                <w:webHidden/>
              </w:rPr>
              <w:t>39</w:t>
            </w:r>
            <w:r w:rsidR="000A49C7" w:rsidRPr="000A49C7">
              <w:rPr>
                <w:b w:val="0"/>
                <w:noProof/>
                <w:webHidden/>
              </w:rPr>
              <w:fldChar w:fldCharType="end"/>
            </w:r>
          </w:hyperlink>
        </w:p>
        <w:p w14:paraId="1C20D9C5" w14:textId="1E29D24D" w:rsidR="000A49C7" w:rsidRPr="000A49C7" w:rsidRDefault="0019051C">
          <w:pPr>
            <w:pStyle w:val="TOC3"/>
            <w:rPr>
              <w:rFonts w:asciiTheme="minorHAnsi" w:eastAsiaTheme="minorEastAsia" w:hAnsiTheme="minorHAnsi"/>
              <w:b w:val="0"/>
              <w:noProof/>
              <w:spacing w:val="0"/>
              <w:sz w:val="22"/>
              <w:szCs w:val="22"/>
            </w:rPr>
          </w:pPr>
          <w:hyperlink w:anchor="_Toc461798585" w:history="1">
            <w:r w:rsidR="000A49C7" w:rsidRPr="000A49C7">
              <w:rPr>
                <w:rStyle w:val="Hyperlink"/>
                <w:b w:val="0"/>
                <w:noProof/>
              </w:rPr>
              <w:t>Purchasing Additional Licenses</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_Toc461798585 \h </w:instrText>
            </w:r>
            <w:r w:rsidR="000A49C7" w:rsidRPr="000A49C7">
              <w:rPr>
                <w:b w:val="0"/>
                <w:noProof/>
                <w:webHidden/>
              </w:rPr>
            </w:r>
            <w:r w:rsidR="000A49C7" w:rsidRPr="000A49C7">
              <w:rPr>
                <w:b w:val="0"/>
                <w:noProof/>
                <w:webHidden/>
              </w:rPr>
              <w:fldChar w:fldCharType="separate"/>
            </w:r>
            <w:r w:rsidR="000A49C7" w:rsidRPr="000A49C7">
              <w:rPr>
                <w:b w:val="0"/>
                <w:noProof/>
                <w:webHidden/>
              </w:rPr>
              <w:t>39</w:t>
            </w:r>
            <w:r w:rsidR="000A49C7" w:rsidRPr="000A49C7">
              <w:rPr>
                <w:b w:val="0"/>
                <w:noProof/>
                <w:webHidden/>
              </w:rPr>
              <w:fldChar w:fldCharType="end"/>
            </w:r>
          </w:hyperlink>
        </w:p>
        <w:p w14:paraId="334F1802" w14:textId="231E6F1D" w:rsidR="000A49C7" w:rsidRPr="000A49C7" w:rsidRDefault="0019051C">
          <w:pPr>
            <w:pStyle w:val="TOC1"/>
            <w:rPr>
              <w:rFonts w:asciiTheme="minorHAnsi" w:hAnsiTheme="minorHAnsi"/>
              <w:sz w:val="22"/>
            </w:rPr>
          </w:pPr>
          <w:hyperlink w:anchor="_Toc461798586" w:history="1">
            <w:r w:rsidR="000A49C7" w:rsidRPr="000A49C7">
              <w:rPr>
                <w:rStyle w:val="Hyperlink"/>
              </w:rPr>
              <w:t>User Provisioning/De-Provisioning</w:t>
            </w:r>
            <w:r w:rsidR="000A49C7" w:rsidRPr="000A49C7">
              <w:rPr>
                <w:webHidden/>
              </w:rPr>
              <w:tab/>
            </w:r>
            <w:r w:rsidR="000A49C7" w:rsidRPr="000A49C7">
              <w:rPr>
                <w:webHidden/>
              </w:rPr>
              <w:fldChar w:fldCharType="begin"/>
            </w:r>
            <w:r w:rsidR="000A49C7" w:rsidRPr="000A49C7">
              <w:rPr>
                <w:webHidden/>
              </w:rPr>
              <w:instrText xml:space="preserve"> PAGEREF _Toc461798586 \h </w:instrText>
            </w:r>
            <w:r w:rsidR="000A49C7" w:rsidRPr="000A49C7">
              <w:rPr>
                <w:webHidden/>
              </w:rPr>
            </w:r>
            <w:r w:rsidR="000A49C7" w:rsidRPr="000A49C7">
              <w:rPr>
                <w:webHidden/>
              </w:rPr>
              <w:fldChar w:fldCharType="separate"/>
            </w:r>
            <w:r w:rsidR="000A49C7" w:rsidRPr="000A49C7">
              <w:rPr>
                <w:webHidden/>
              </w:rPr>
              <w:t>39</w:t>
            </w:r>
            <w:r w:rsidR="000A49C7" w:rsidRPr="000A49C7">
              <w:rPr>
                <w:webHidden/>
              </w:rPr>
              <w:fldChar w:fldCharType="end"/>
            </w:r>
          </w:hyperlink>
        </w:p>
        <w:p w14:paraId="7C58DC77" w14:textId="37CC47CE" w:rsidR="000A49C7" w:rsidRPr="000A49C7" w:rsidRDefault="0019051C">
          <w:pPr>
            <w:pStyle w:val="TOC2"/>
            <w:rPr>
              <w:rFonts w:asciiTheme="minorHAnsi" w:hAnsiTheme="minorHAnsi"/>
              <w:noProof/>
            </w:rPr>
          </w:pPr>
          <w:hyperlink w:anchor="_Toc461798587" w:history="1">
            <w:r w:rsidR="000A49C7" w:rsidRPr="000A49C7">
              <w:rPr>
                <w:rStyle w:val="Hyperlink"/>
                <w:noProof/>
              </w:rPr>
              <w:t>Provisioning Process</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_Toc461798587 \h </w:instrText>
            </w:r>
            <w:r w:rsidR="000A49C7" w:rsidRPr="000A49C7">
              <w:rPr>
                <w:noProof/>
                <w:webHidden/>
              </w:rPr>
            </w:r>
            <w:r w:rsidR="000A49C7" w:rsidRPr="000A49C7">
              <w:rPr>
                <w:noProof/>
                <w:webHidden/>
              </w:rPr>
              <w:fldChar w:fldCharType="separate"/>
            </w:r>
            <w:r w:rsidR="000A49C7" w:rsidRPr="000A49C7">
              <w:rPr>
                <w:noProof/>
                <w:webHidden/>
              </w:rPr>
              <w:t>39</w:t>
            </w:r>
            <w:r w:rsidR="000A49C7" w:rsidRPr="000A49C7">
              <w:rPr>
                <w:noProof/>
                <w:webHidden/>
              </w:rPr>
              <w:fldChar w:fldCharType="end"/>
            </w:r>
          </w:hyperlink>
        </w:p>
        <w:p w14:paraId="780EB5F7" w14:textId="4C0D1C23" w:rsidR="000A49C7" w:rsidRPr="000A49C7" w:rsidRDefault="0019051C">
          <w:pPr>
            <w:pStyle w:val="TOC2"/>
            <w:rPr>
              <w:rFonts w:asciiTheme="minorHAnsi" w:hAnsiTheme="minorHAnsi"/>
              <w:noProof/>
            </w:rPr>
          </w:pPr>
          <w:hyperlink w:anchor="_Toc461798588" w:history="1">
            <w:r w:rsidR="000A49C7" w:rsidRPr="000A49C7">
              <w:rPr>
                <w:rStyle w:val="Hyperlink"/>
                <w:noProof/>
              </w:rPr>
              <w:t>De-Provisioning Process</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_Toc461798588 \h </w:instrText>
            </w:r>
            <w:r w:rsidR="000A49C7" w:rsidRPr="000A49C7">
              <w:rPr>
                <w:noProof/>
                <w:webHidden/>
              </w:rPr>
            </w:r>
            <w:r w:rsidR="000A49C7" w:rsidRPr="000A49C7">
              <w:rPr>
                <w:noProof/>
                <w:webHidden/>
              </w:rPr>
              <w:fldChar w:fldCharType="separate"/>
            </w:r>
            <w:r w:rsidR="000A49C7" w:rsidRPr="000A49C7">
              <w:rPr>
                <w:noProof/>
                <w:webHidden/>
              </w:rPr>
              <w:t>41</w:t>
            </w:r>
            <w:r w:rsidR="000A49C7" w:rsidRPr="000A49C7">
              <w:rPr>
                <w:noProof/>
                <w:webHidden/>
              </w:rPr>
              <w:fldChar w:fldCharType="end"/>
            </w:r>
          </w:hyperlink>
        </w:p>
        <w:p w14:paraId="6767C4EE" w14:textId="7F560AFA" w:rsidR="000A49C7" w:rsidRPr="000A49C7" w:rsidRDefault="0019051C">
          <w:pPr>
            <w:pStyle w:val="TOC3"/>
            <w:rPr>
              <w:rFonts w:asciiTheme="minorHAnsi" w:eastAsiaTheme="minorEastAsia" w:hAnsiTheme="minorHAnsi"/>
              <w:b w:val="0"/>
              <w:noProof/>
              <w:spacing w:val="0"/>
              <w:sz w:val="22"/>
              <w:szCs w:val="22"/>
            </w:rPr>
          </w:pPr>
          <w:hyperlink w:anchor="_Toc461798589" w:history="1">
            <w:r w:rsidR="000A49C7" w:rsidRPr="000A49C7">
              <w:rPr>
                <w:rStyle w:val="Hyperlink"/>
                <w:b w:val="0"/>
                <w:noProof/>
              </w:rPr>
              <w:t>Disabling a User</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_Toc461798589 \h </w:instrText>
            </w:r>
            <w:r w:rsidR="000A49C7" w:rsidRPr="000A49C7">
              <w:rPr>
                <w:b w:val="0"/>
                <w:noProof/>
                <w:webHidden/>
              </w:rPr>
            </w:r>
            <w:r w:rsidR="000A49C7" w:rsidRPr="000A49C7">
              <w:rPr>
                <w:b w:val="0"/>
                <w:noProof/>
                <w:webHidden/>
              </w:rPr>
              <w:fldChar w:fldCharType="separate"/>
            </w:r>
            <w:r w:rsidR="000A49C7" w:rsidRPr="000A49C7">
              <w:rPr>
                <w:b w:val="0"/>
                <w:noProof/>
                <w:webHidden/>
              </w:rPr>
              <w:t>41</w:t>
            </w:r>
            <w:r w:rsidR="000A49C7" w:rsidRPr="000A49C7">
              <w:rPr>
                <w:b w:val="0"/>
                <w:noProof/>
                <w:webHidden/>
              </w:rPr>
              <w:fldChar w:fldCharType="end"/>
            </w:r>
          </w:hyperlink>
        </w:p>
        <w:p w14:paraId="12FAD693" w14:textId="63FC9CCE" w:rsidR="000A49C7" w:rsidRPr="000A49C7" w:rsidRDefault="0019051C">
          <w:pPr>
            <w:pStyle w:val="TOC3"/>
            <w:rPr>
              <w:rFonts w:asciiTheme="minorHAnsi" w:eastAsiaTheme="minorEastAsia" w:hAnsiTheme="minorHAnsi"/>
              <w:b w:val="0"/>
              <w:noProof/>
              <w:spacing w:val="0"/>
              <w:sz w:val="22"/>
              <w:szCs w:val="22"/>
            </w:rPr>
          </w:pPr>
          <w:hyperlink w:anchor="_Toc461798590" w:history="1">
            <w:r w:rsidR="000A49C7" w:rsidRPr="000A49C7">
              <w:rPr>
                <w:rStyle w:val="Hyperlink"/>
                <w:b w:val="0"/>
                <w:noProof/>
              </w:rPr>
              <w:t>Deleting a User</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_Toc461798590 \h </w:instrText>
            </w:r>
            <w:r w:rsidR="000A49C7" w:rsidRPr="000A49C7">
              <w:rPr>
                <w:b w:val="0"/>
                <w:noProof/>
                <w:webHidden/>
              </w:rPr>
            </w:r>
            <w:r w:rsidR="000A49C7" w:rsidRPr="000A49C7">
              <w:rPr>
                <w:b w:val="0"/>
                <w:noProof/>
                <w:webHidden/>
              </w:rPr>
              <w:fldChar w:fldCharType="separate"/>
            </w:r>
            <w:r w:rsidR="000A49C7" w:rsidRPr="000A49C7">
              <w:rPr>
                <w:b w:val="0"/>
                <w:noProof/>
                <w:webHidden/>
              </w:rPr>
              <w:t>42</w:t>
            </w:r>
            <w:r w:rsidR="000A49C7" w:rsidRPr="000A49C7">
              <w:rPr>
                <w:b w:val="0"/>
                <w:noProof/>
                <w:webHidden/>
              </w:rPr>
              <w:fldChar w:fldCharType="end"/>
            </w:r>
          </w:hyperlink>
        </w:p>
        <w:p w14:paraId="3C067F66" w14:textId="122189DA" w:rsidR="000A49C7" w:rsidRPr="000A49C7" w:rsidRDefault="0019051C">
          <w:pPr>
            <w:pStyle w:val="TOC3"/>
            <w:rPr>
              <w:rFonts w:asciiTheme="minorHAnsi" w:eastAsiaTheme="minorEastAsia" w:hAnsiTheme="minorHAnsi"/>
              <w:b w:val="0"/>
              <w:noProof/>
              <w:spacing w:val="0"/>
              <w:sz w:val="22"/>
              <w:szCs w:val="22"/>
            </w:rPr>
          </w:pPr>
          <w:hyperlink w:anchor="_Toc461798591" w:history="1">
            <w:r w:rsidR="000A49C7" w:rsidRPr="000A49C7">
              <w:rPr>
                <w:rStyle w:val="Hyperlink"/>
                <w:b w:val="0"/>
                <w:noProof/>
              </w:rPr>
              <w:t>Removing a License from a user. (Create Inactive User)</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_Toc461798591 \h </w:instrText>
            </w:r>
            <w:r w:rsidR="000A49C7" w:rsidRPr="000A49C7">
              <w:rPr>
                <w:b w:val="0"/>
                <w:noProof/>
                <w:webHidden/>
              </w:rPr>
            </w:r>
            <w:r w:rsidR="000A49C7" w:rsidRPr="000A49C7">
              <w:rPr>
                <w:b w:val="0"/>
                <w:noProof/>
                <w:webHidden/>
              </w:rPr>
              <w:fldChar w:fldCharType="separate"/>
            </w:r>
            <w:r w:rsidR="000A49C7" w:rsidRPr="000A49C7">
              <w:rPr>
                <w:b w:val="0"/>
                <w:noProof/>
                <w:webHidden/>
              </w:rPr>
              <w:t>42</w:t>
            </w:r>
            <w:r w:rsidR="000A49C7" w:rsidRPr="000A49C7">
              <w:rPr>
                <w:b w:val="0"/>
                <w:noProof/>
                <w:webHidden/>
              </w:rPr>
              <w:fldChar w:fldCharType="end"/>
            </w:r>
          </w:hyperlink>
        </w:p>
        <w:p w14:paraId="60523628" w14:textId="25BD5E5E" w:rsidR="000A49C7" w:rsidRPr="000A49C7" w:rsidRDefault="0019051C">
          <w:pPr>
            <w:pStyle w:val="TOC1"/>
            <w:rPr>
              <w:rFonts w:asciiTheme="minorHAnsi" w:hAnsiTheme="minorHAnsi"/>
              <w:sz w:val="22"/>
            </w:rPr>
          </w:pPr>
          <w:hyperlink w:anchor="_Toc461798592" w:history="1">
            <w:r w:rsidR="000A49C7" w:rsidRPr="000A49C7">
              <w:rPr>
                <w:rStyle w:val="Hyperlink"/>
              </w:rPr>
              <w:t>Appendix 1: SEP (Service Enablement Plan) Network: Planning, Infrastructure, Configuration</w:t>
            </w:r>
            <w:r w:rsidR="000A49C7" w:rsidRPr="000A49C7">
              <w:rPr>
                <w:webHidden/>
              </w:rPr>
              <w:tab/>
            </w:r>
            <w:r w:rsidR="000A49C7" w:rsidRPr="000A49C7">
              <w:rPr>
                <w:webHidden/>
              </w:rPr>
              <w:fldChar w:fldCharType="begin"/>
            </w:r>
            <w:r w:rsidR="000A49C7" w:rsidRPr="000A49C7">
              <w:rPr>
                <w:webHidden/>
              </w:rPr>
              <w:instrText xml:space="preserve"> PAGEREF _Toc461798592 \h </w:instrText>
            </w:r>
            <w:r w:rsidR="000A49C7" w:rsidRPr="000A49C7">
              <w:rPr>
                <w:webHidden/>
              </w:rPr>
            </w:r>
            <w:r w:rsidR="000A49C7" w:rsidRPr="000A49C7">
              <w:rPr>
                <w:webHidden/>
              </w:rPr>
              <w:fldChar w:fldCharType="separate"/>
            </w:r>
            <w:r w:rsidR="000A49C7" w:rsidRPr="000A49C7">
              <w:rPr>
                <w:webHidden/>
              </w:rPr>
              <w:t>44</w:t>
            </w:r>
            <w:r w:rsidR="000A49C7" w:rsidRPr="000A49C7">
              <w:rPr>
                <w:webHidden/>
              </w:rPr>
              <w:fldChar w:fldCharType="end"/>
            </w:r>
          </w:hyperlink>
        </w:p>
        <w:p w14:paraId="4CF48F05" w14:textId="245447E9" w:rsidR="000A49C7" w:rsidRPr="000A49C7" w:rsidRDefault="0019051C">
          <w:pPr>
            <w:pStyle w:val="TOC2"/>
            <w:rPr>
              <w:rFonts w:asciiTheme="minorHAnsi" w:hAnsiTheme="minorHAnsi"/>
              <w:noProof/>
            </w:rPr>
          </w:pPr>
          <w:hyperlink w:anchor="_Toc461798593" w:history="1">
            <w:r w:rsidR="000A49C7" w:rsidRPr="000A49C7">
              <w:rPr>
                <w:rStyle w:val="Hyperlink"/>
                <w:noProof/>
              </w:rPr>
              <w:t>Bandwidth Planning</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_Toc461798593 \h </w:instrText>
            </w:r>
            <w:r w:rsidR="000A49C7" w:rsidRPr="000A49C7">
              <w:rPr>
                <w:noProof/>
                <w:webHidden/>
              </w:rPr>
            </w:r>
            <w:r w:rsidR="000A49C7" w:rsidRPr="000A49C7">
              <w:rPr>
                <w:noProof/>
                <w:webHidden/>
              </w:rPr>
              <w:fldChar w:fldCharType="separate"/>
            </w:r>
            <w:r w:rsidR="000A49C7" w:rsidRPr="000A49C7">
              <w:rPr>
                <w:noProof/>
                <w:webHidden/>
              </w:rPr>
              <w:t>44</w:t>
            </w:r>
            <w:r w:rsidR="000A49C7" w:rsidRPr="000A49C7">
              <w:rPr>
                <w:noProof/>
                <w:webHidden/>
              </w:rPr>
              <w:fldChar w:fldCharType="end"/>
            </w:r>
          </w:hyperlink>
        </w:p>
        <w:p w14:paraId="5D1FA1A2" w14:textId="22019E3F" w:rsidR="000A49C7" w:rsidRPr="000A49C7" w:rsidRDefault="0019051C">
          <w:pPr>
            <w:pStyle w:val="TOC3"/>
            <w:rPr>
              <w:rFonts w:asciiTheme="minorHAnsi" w:eastAsiaTheme="minorEastAsia" w:hAnsiTheme="minorHAnsi"/>
              <w:b w:val="0"/>
              <w:noProof/>
              <w:spacing w:val="0"/>
              <w:sz w:val="22"/>
              <w:szCs w:val="22"/>
            </w:rPr>
          </w:pPr>
          <w:hyperlink w:anchor="_Toc461798594" w:history="1">
            <w:r w:rsidR="000A49C7" w:rsidRPr="000A49C7">
              <w:rPr>
                <w:rStyle w:val="Hyperlink"/>
                <w:b w:val="0"/>
                <w:noProof/>
              </w:rPr>
              <w:t>Exchange Bandwidth Calculator</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_Toc461798594 \h </w:instrText>
            </w:r>
            <w:r w:rsidR="000A49C7" w:rsidRPr="000A49C7">
              <w:rPr>
                <w:b w:val="0"/>
                <w:noProof/>
                <w:webHidden/>
              </w:rPr>
            </w:r>
            <w:r w:rsidR="000A49C7" w:rsidRPr="000A49C7">
              <w:rPr>
                <w:b w:val="0"/>
                <w:noProof/>
                <w:webHidden/>
              </w:rPr>
              <w:fldChar w:fldCharType="separate"/>
            </w:r>
            <w:r w:rsidR="000A49C7" w:rsidRPr="000A49C7">
              <w:rPr>
                <w:b w:val="0"/>
                <w:noProof/>
                <w:webHidden/>
              </w:rPr>
              <w:t>44</w:t>
            </w:r>
            <w:r w:rsidR="000A49C7" w:rsidRPr="000A49C7">
              <w:rPr>
                <w:b w:val="0"/>
                <w:noProof/>
                <w:webHidden/>
              </w:rPr>
              <w:fldChar w:fldCharType="end"/>
            </w:r>
          </w:hyperlink>
        </w:p>
        <w:p w14:paraId="2188B67E" w14:textId="3B934CBC" w:rsidR="000A49C7" w:rsidRPr="000A49C7" w:rsidRDefault="0019051C">
          <w:pPr>
            <w:pStyle w:val="TOC3"/>
            <w:rPr>
              <w:rFonts w:asciiTheme="minorHAnsi" w:eastAsiaTheme="minorEastAsia" w:hAnsiTheme="minorHAnsi"/>
              <w:b w:val="0"/>
              <w:noProof/>
              <w:spacing w:val="0"/>
              <w:sz w:val="22"/>
              <w:szCs w:val="22"/>
            </w:rPr>
          </w:pPr>
          <w:hyperlink w:anchor="_Toc461798595" w:history="1">
            <w:r w:rsidR="000A49C7" w:rsidRPr="000A49C7">
              <w:rPr>
                <w:rStyle w:val="Hyperlink"/>
                <w:b w:val="0"/>
                <w:noProof/>
              </w:rPr>
              <w:t>Skype for Business bandwidth calculator</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_Toc461798595 \h </w:instrText>
            </w:r>
            <w:r w:rsidR="000A49C7" w:rsidRPr="000A49C7">
              <w:rPr>
                <w:b w:val="0"/>
                <w:noProof/>
                <w:webHidden/>
              </w:rPr>
            </w:r>
            <w:r w:rsidR="000A49C7" w:rsidRPr="000A49C7">
              <w:rPr>
                <w:b w:val="0"/>
                <w:noProof/>
                <w:webHidden/>
              </w:rPr>
              <w:fldChar w:fldCharType="separate"/>
            </w:r>
            <w:r w:rsidR="000A49C7" w:rsidRPr="000A49C7">
              <w:rPr>
                <w:b w:val="0"/>
                <w:noProof/>
                <w:webHidden/>
              </w:rPr>
              <w:t>44</w:t>
            </w:r>
            <w:r w:rsidR="000A49C7" w:rsidRPr="000A49C7">
              <w:rPr>
                <w:b w:val="0"/>
                <w:noProof/>
                <w:webHidden/>
              </w:rPr>
              <w:fldChar w:fldCharType="end"/>
            </w:r>
          </w:hyperlink>
        </w:p>
        <w:p w14:paraId="14CDD62B" w14:textId="221DBDDE" w:rsidR="000A49C7" w:rsidRPr="000A49C7" w:rsidRDefault="0019051C">
          <w:pPr>
            <w:pStyle w:val="TOC3"/>
            <w:rPr>
              <w:rFonts w:asciiTheme="minorHAnsi" w:eastAsiaTheme="minorEastAsia" w:hAnsiTheme="minorHAnsi"/>
              <w:b w:val="0"/>
              <w:noProof/>
              <w:spacing w:val="0"/>
              <w:sz w:val="22"/>
              <w:szCs w:val="22"/>
            </w:rPr>
          </w:pPr>
          <w:hyperlink w:anchor="_Toc461798596" w:history="1">
            <w:r w:rsidR="000A49C7" w:rsidRPr="000A49C7">
              <w:rPr>
                <w:rStyle w:val="Hyperlink"/>
                <w:b w:val="0"/>
                <w:noProof/>
              </w:rPr>
              <w:t>SharePoint bandwidth</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_Toc461798596 \h </w:instrText>
            </w:r>
            <w:r w:rsidR="000A49C7" w:rsidRPr="000A49C7">
              <w:rPr>
                <w:b w:val="0"/>
                <w:noProof/>
                <w:webHidden/>
              </w:rPr>
            </w:r>
            <w:r w:rsidR="000A49C7" w:rsidRPr="000A49C7">
              <w:rPr>
                <w:b w:val="0"/>
                <w:noProof/>
                <w:webHidden/>
              </w:rPr>
              <w:fldChar w:fldCharType="separate"/>
            </w:r>
            <w:r w:rsidR="000A49C7" w:rsidRPr="000A49C7">
              <w:rPr>
                <w:b w:val="0"/>
                <w:noProof/>
                <w:webHidden/>
              </w:rPr>
              <w:t>44</w:t>
            </w:r>
            <w:r w:rsidR="000A49C7" w:rsidRPr="000A49C7">
              <w:rPr>
                <w:b w:val="0"/>
                <w:noProof/>
                <w:webHidden/>
              </w:rPr>
              <w:fldChar w:fldCharType="end"/>
            </w:r>
          </w:hyperlink>
        </w:p>
        <w:p w14:paraId="379DF3A8" w14:textId="21A213CE" w:rsidR="000A49C7" w:rsidRPr="000A49C7" w:rsidRDefault="0019051C">
          <w:pPr>
            <w:pStyle w:val="TOC3"/>
            <w:rPr>
              <w:rFonts w:asciiTheme="minorHAnsi" w:eastAsiaTheme="minorEastAsia" w:hAnsiTheme="minorHAnsi"/>
              <w:b w:val="0"/>
              <w:noProof/>
              <w:spacing w:val="0"/>
              <w:sz w:val="22"/>
              <w:szCs w:val="22"/>
            </w:rPr>
          </w:pPr>
          <w:hyperlink w:anchor="_Toc461798597" w:history="1">
            <w:r w:rsidR="000A49C7" w:rsidRPr="000A49C7">
              <w:rPr>
                <w:rStyle w:val="Hyperlink"/>
                <w:b w:val="0"/>
                <w:noProof/>
              </w:rPr>
              <w:t>Network latency test tools</w:t>
            </w:r>
            <w:r w:rsidR="000A49C7" w:rsidRPr="000A49C7">
              <w:rPr>
                <w:b w:val="0"/>
                <w:noProof/>
                <w:webHidden/>
              </w:rPr>
              <w:tab/>
            </w:r>
            <w:r w:rsidR="000A49C7" w:rsidRPr="000A49C7">
              <w:rPr>
                <w:b w:val="0"/>
                <w:noProof/>
                <w:webHidden/>
              </w:rPr>
              <w:fldChar w:fldCharType="begin"/>
            </w:r>
            <w:r w:rsidR="000A49C7" w:rsidRPr="000A49C7">
              <w:rPr>
                <w:b w:val="0"/>
                <w:noProof/>
                <w:webHidden/>
              </w:rPr>
              <w:instrText xml:space="preserve"> PAGEREF _Toc461798597 \h </w:instrText>
            </w:r>
            <w:r w:rsidR="000A49C7" w:rsidRPr="000A49C7">
              <w:rPr>
                <w:b w:val="0"/>
                <w:noProof/>
                <w:webHidden/>
              </w:rPr>
            </w:r>
            <w:r w:rsidR="000A49C7" w:rsidRPr="000A49C7">
              <w:rPr>
                <w:b w:val="0"/>
                <w:noProof/>
                <w:webHidden/>
              </w:rPr>
              <w:fldChar w:fldCharType="separate"/>
            </w:r>
            <w:r w:rsidR="000A49C7" w:rsidRPr="000A49C7">
              <w:rPr>
                <w:b w:val="0"/>
                <w:noProof/>
                <w:webHidden/>
              </w:rPr>
              <w:t>44</w:t>
            </w:r>
            <w:r w:rsidR="000A49C7" w:rsidRPr="000A49C7">
              <w:rPr>
                <w:b w:val="0"/>
                <w:noProof/>
                <w:webHidden/>
              </w:rPr>
              <w:fldChar w:fldCharType="end"/>
            </w:r>
          </w:hyperlink>
        </w:p>
        <w:p w14:paraId="41994B2C" w14:textId="6FCB0422" w:rsidR="000A49C7" w:rsidRPr="000A49C7" w:rsidRDefault="0019051C">
          <w:pPr>
            <w:pStyle w:val="TOC2"/>
            <w:rPr>
              <w:rFonts w:asciiTheme="minorHAnsi" w:hAnsiTheme="minorHAnsi"/>
              <w:noProof/>
            </w:rPr>
          </w:pPr>
          <w:hyperlink w:anchor="_Toc461798598" w:history="1">
            <w:r w:rsidR="000A49C7" w:rsidRPr="000A49C7">
              <w:rPr>
                <w:rStyle w:val="Hyperlink"/>
                <w:noProof/>
              </w:rPr>
              <w:t>Ports, Protocols, IP(s) and URL(s)</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_Toc461798598 \h </w:instrText>
            </w:r>
            <w:r w:rsidR="000A49C7" w:rsidRPr="000A49C7">
              <w:rPr>
                <w:noProof/>
                <w:webHidden/>
              </w:rPr>
            </w:r>
            <w:r w:rsidR="000A49C7" w:rsidRPr="000A49C7">
              <w:rPr>
                <w:noProof/>
                <w:webHidden/>
              </w:rPr>
              <w:fldChar w:fldCharType="separate"/>
            </w:r>
            <w:r w:rsidR="000A49C7" w:rsidRPr="000A49C7">
              <w:rPr>
                <w:noProof/>
                <w:webHidden/>
              </w:rPr>
              <w:t>45</w:t>
            </w:r>
            <w:r w:rsidR="000A49C7" w:rsidRPr="000A49C7">
              <w:rPr>
                <w:noProof/>
                <w:webHidden/>
              </w:rPr>
              <w:fldChar w:fldCharType="end"/>
            </w:r>
          </w:hyperlink>
        </w:p>
        <w:p w14:paraId="30E5BA57" w14:textId="4CB0E58C" w:rsidR="000A49C7" w:rsidRPr="000A49C7" w:rsidRDefault="0019051C">
          <w:pPr>
            <w:pStyle w:val="TOC2"/>
            <w:rPr>
              <w:rFonts w:asciiTheme="minorHAnsi" w:hAnsiTheme="minorHAnsi"/>
              <w:noProof/>
            </w:rPr>
          </w:pPr>
          <w:hyperlink w:anchor="_Toc461798599" w:history="1">
            <w:r w:rsidR="000A49C7" w:rsidRPr="000A49C7">
              <w:rPr>
                <w:rStyle w:val="Hyperlink"/>
                <w:noProof/>
              </w:rPr>
              <w:t>IP Port requirements</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_Toc461798599 \h </w:instrText>
            </w:r>
            <w:r w:rsidR="000A49C7" w:rsidRPr="000A49C7">
              <w:rPr>
                <w:noProof/>
                <w:webHidden/>
              </w:rPr>
            </w:r>
            <w:r w:rsidR="000A49C7" w:rsidRPr="000A49C7">
              <w:rPr>
                <w:noProof/>
                <w:webHidden/>
              </w:rPr>
              <w:fldChar w:fldCharType="separate"/>
            </w:r>
            <w:r w:rsidR="000A49C7" w:rsidRPr="000A49C7">
              <w:rPr>
                <w:noProof/>
                <w:webHidden/>
              </w:rPr>
              <w:t>45</w:t>
            </w:r>
            <w:r w:rsidR="000A49C7" w:rsidRPr="000A49C7">
              <w:rPr>
                <w:noProof/>
                <w:webHidden/>
              </w:rPr>
              <w:fldChar w:fldCharType="end"/>
            </w:r>
          </w:hyperlink>
        </w:p>
        <w:p w14:paraId="782A6FE6" w14:textId="7AF11740" w:rsidR="000A49C7" w:rsidRPr="000A49C7" w:rsidRDefault="0019051C">
          <w:pPr>
            <w:pStyle w:val="TOC2"/>
            <w:rPr>
              <w:rFonts w:asciiTheme="minorHAnsi" w:hAnsiTheme="minorHAnsi"/>
              <w:noProof/>
            </w:rPr>
          </w:pPr>
          <w:hyperlink w:anchor="_Toc461798600" w:history="1">
            <w:r w:rsidR="000A49C7" w:rsidRPr="000A49C7">
              <w:rPr>
                <w:rStyle w:val="Hyperlink"/>
                <w:noProof/>
              </w:rPr>
              <w:t>Load Balancing</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_Toc461798600 \h </w:instrText>
            </w:r>
            <w:r w:rsidR="000A49C7" w:rsidRPr="000A49C7">
              <w:rPr>
                <w:noProof/>
                <w:webHidden/>
              </w:rPr>
            </w:r>
            <w:r w:rsidR="000A49C7" w:rsidRPr="000A49C7">
              <w:rPr>
                <w:noProof/>
                <w:webHidden/>
              </w:rPr>
              <w:fldChar w:fldCharType="separate"/>
            </w:r>
            <w:r w:rsidR="000A49C7" w:rsidRPr="000A49C7">
              <w:rPr>
                <w:noProof/>
                <w:webHidden/>
              </w:rPr>
              <w:t>45</w:t>
            </w:r>
            <w:r w:rsidR="000A49C7" w:rsidRPr="000A49C7">
              <w:rPr>
                <w:noProof/>
                <w:webHidden/>
              </w:rPr>
              <w:fldChar w:fldCharType="end"/>
            </w:r>
          </w:hyperlink>
        </w:p>
        <w:p w14:paraId="0F13B1A9" w14:textId="671ADDB1" w:rsidR="000A49C7" w:rsidRPr="000A49C7" w:rsidRDefault="0019051C">
          <w:pPr>
            <w:pStyle w:val="TOC2"/>
            <w:rPr>
              <w:rFonts w:asciiTheme="minorHAnsi" w:hAnsiTheme="minorHAnsi"/>
              <w:noProof/>
            </w:rPr>
          </w:pPr>
          <w:hyperlink w:anchor="_Toc461798601" w:history="1">
            <w:r w:rsidR="000A49C7" w:rsidRPr="000A49C7">
              <w:rPr>
                <w:rStyle w:val="Hyperlink"/>
                <w:noProof/>
              </w:rPr>
              <w:t>Port Exhaustion</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_Toc461798601 \h </w:instrText>
            </w:r>
            <w:r w:rsidR="000A49C7" w:rsidRPr="000A49C7">
              <w:rPr>
                <w:noProof/>
                <w:webHidden/>
              </w:rPr>
            </w:r>
            <w:r w:rsidR="000A49C7" w:rsidRPr="000A49C7">
              <w:rPr>
                <w:noProof/>
                <w:webHidden/>
              </w:rPr>
              <w:fldChar w:fldCharType="separate"/>
            </w:r>
            <w:r w:rsidR="000A49C7" w:rsidRPr="000A49C7">
              <w:rPr>
                <w:noProof/>
                <w:webHidden/>
              </w:rPr>
              <w:t>45</w:t>
            </w:r>
            <w:r w:rsidR="000A49C7" w:rsidRPr="000A49C7">
              <w:rPr>
                <w:noProof/>
                <w:webHidden/>
              </w:rPr>
              <w:fldChar w:fldCharType="end"/>
            </w:r>
          </w:hyperlink>
        </w:p>
        <w:p w14:paraId="0193517A" w14:textId="241CB53D" w:rsidR="000A49C7" w:rsidRPr="000A49C7" w:rsidRDefault="0019051C">
          <w:pPr>
            <w:pStyle w:val="TOC2"/>
            <w:rPr>
              <w:rFonts w:asciiTheme="minorHAnsi" w:hAnsiTheme="minorHAnsi"/>
              <w:noProof/>
            </w:rPr>
          </w:pPr>
          <w:hyperlink w:anchor="_Toc461798602" w:history="1">
            <w:r w:rsidR="000A49C7" w:rsidRPr="000A49C7">
              <w:rPr>
                <w:rStyle w:val="Hyperlink"/>
                <w:noProof/>
              </w:rPr>
              <w:t>Network Address Translation (NAT)</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_Toc461798602 \h </w:instrText>
            </w:r>
            <w:r w:rsidR="000A49C7" w:rsidRPr="000A49C7">
              <w:rPr>
                <w:noProof/>
                <w:webHidden/>
              </w:rPr>
            </w:r>
            <w:r w:rsidR="000A49C7" w:rsidRPr="000A49C7">
              <w:rPr>
                <w:noProof/>
                <w:webHidden/>
              </w:rPr>
              <w:fldChar w:fldCharType="separate"/>
            </w:r>
            <w:r w:rsidR="000A49C7" w:rsidRPr="000A49C7">
              <w:rPr>
                <w:noProof/>
                <w:webHidden/>
              </w:rPr>
              <w:t>45</w:t>
            </w:r>
            <w:r w:rsidR="000A49C7" w:rsidRPr="000A49C7">
              <w:rPr>
                <w:noProof/>
                <w:webHidden/>
              </w:rPr>
              <w:fldChar w:fldCharType="end"/>
            </w:r>
          </w:hyperlink>
        </w:p>
        <w:p w14:paraId="0BA967D3" w14:textId="573E5954" w:rsidR="000A49C7" w:rsidRPr="000A49C7" w:rsidRDefault="0019051C">
          <w:pPr>
            <w:pStyle w:val="TOC2"/>
            <w:rPr>
              <w:rFonts w:asciiTheme="minorHAnsi" w:hAnsiTheme="minorHAnsi"/>
              <w:noProof/>
            </w:rPr>
          </w:pPr>
          <w:hyperlink w:anchor="_Toc461798603" w:history="1">
            <w:r w:rsidR="000A49C7" w:rsidRPr="000A49C7">
              <w:rPr>
                <w:rStyle w:val="Hyperlink"/>
                <w:noProof/>
              </w:rPr>
              <w:t>NAT limitations with Office 365</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_Toc461798603 \h </w:instrText>
            </w:r>
            <w:r w:rsidR="000A49C7" w:rsidRPr="000A49C7">
              <w:rPr>
                <w:noProof/>
                <w:webHidden/>
              </w:rPr>
            </w:r>
            <w:r w:rsidR="000A49C7" w:rsidRPr="000A49C7">
              <w:rPr>
                <w:noProof/>
                <w:webHidden/>
              </w:rPr>
              <w:fldChar w:fldCharType="separate"/>
            </w:r>
            <w:r w:rsidR="000A49C7" w:rsidRPr="000A49C7">
              <w:rPr>
                <w:noProof/>
                <w:webHidden/>
              </w:rPr>
              <w:t>46</w:t>
            </w:r>
            <w:r w:rsidR="000A49C7" w:rsidRPr="000A49C7">
              <w:rPr>
                <w:noProof/>
                <w:webHidden/>
              </w:rPr>
              <w:fldChar w:fldCharType="end"/>
            </w:r>
          </w:hyperlink>
        </w:p>
        <w:p w14:paraId="7D00CD76" w14:textId="055A68B8" w:rsidR="000A49C7" w:rsidRPr="000A49C7" w:rsidRDefault="0019051C">
          <w:pPr>
            <w:pStyle w:val="TOC2"/>
            <w:rPr>
              <w:rFonts w:asciiTheme="minorHAnsi" w:hAnsiTheme="minorHAnsi"/>
              <w:noProof/>
            </w:rPr>
          </w:pPr>
          <w:hyperlink w:anchor="_Toc461798604" w:history="1">
            <w:r w:rsidR="000A49C7" w:rsidRPr="000A49C7">
              <w:rPr>
                <w:rStyle w:val="Hyperlink"/>
                <w:noProof/>
              </w:rPr>
              <w:t>Calculating maximum supported devices behind a single public IP address /w Office 365</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_Toc461798604 \h </w:instrText>
            </w:r>
            <w:r w:rsidR="000A49C7" w:rsidRPr="000A49C7">
              <w:rPr>
                <w:noProof/>
                <w:webHidden/>
              </w:rPr>
            </w:r>
            <w:r w:rsidR="000A49C7" w:rsidRPr="000A49C7">
              <w:rPr>
                <w:noProof/>
                <w:webHidden/>
              </w:rPr>
              <w:fldChar w:fldCharType="separate"/>
            </w:r>
            <w:r w:rsidR="000A49C7" w:rsidRPr="000A49C7">
              <w:rPr>
                <w:noProof/>
                <w:webHidden/>
              </w:rPr>
              <w:t>46</w:t>
            </w:r>
            <w:r w:rsidR="000A49C7" w:rsidRPr="000A49C7">
              <w:rPr>
                <w:noProof/>
                <w:webHidden/>
              </w:rPr>
              <w:fldChar w:fldCharType="end"/>
            </w:r>
          </w:hyperlink>
        </w:p>
        <w:p w14:paraId="22D71BF8" w14:textId="11001DD6" w:rsidR="000A49C7" w:rsidRPr="000A49C7" w:rsidRDefault="0019051C">
          <w:pPr>
            <w:pStyle w:val="TOC2"/>
            <w:rPr>
              <w:rFonts w:asciiTheme="minorHAnsi" w:hAnsiTheme="minorHAnsi"/>
              <w:noProof/>
            </w:rPr>
          </w:pPr>
          <w:hyperlink w:anchor="_Toc461798605" w:history="1">
            <w:r w:rsidR="000A49C7" w:rsidRPr="000A49C7">
              <w:rPr>
                <w:rStyle w:val="Hyperlink"/>
                <w:noProof/>
              </w:rPr>
              <w:t>Mail Encryption, SSL “In Transit/Man in the middle” encryption and WAN accelerators</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_Toc461798605 \h </w:instrText>
            </w:r>
            <w:r w:rsidR="000A49C7" w:rsidRPr="000A49C7">
              <w:rPr>
                <w:noProof/>
                <w:webHidden/>
              </w:rPr>
            </w:r>
            <w:r w:rsidR="000A49C7" w:rsidRPr="000A49C7">
              <w:rPr>
                <w:noProof/>
                <w:webHidden/>
              </w:rPr>
              <w:fldChar w:fldCharType="separate"/>
            </w:r>
            <w:r w:rsidR="000A49C7" w:rsidRPr="000A49C7">
              <w:rPr>
                <w:noProof/>
                <w:webHidden/>
              </w:rPr>
              <w:t>48</w:t>
            </w:r>
            <w:r w:rsidR="000A49C7" w:rsidRPr="000A49C7">
              <w:rPr>
                <w:noProof/>
                <w:webHidden/>
              </w:rPr>
              <w:fldChar w:fldCharType="end"/>
            </w:r>
          </w:hyperlink>
        </w:p>
        <w:p w14:paraId="3158D123" w14:textId="2E9C9666" w:rsidR="000A49C7" w:rsidRPr="000A49C7" w:rsidRDefault="0019051C">
          <w:pPr>
            <w:pStyle w:val="TOC2"/>
            <w:rPr>
              <w:rFonts w:asciiTheme="minorHAnsi" w:hAnsiTheme="minorHAnsi"/>
              <w:noProof/>
            </w:rPr>
          </w:pPr>
          <w:hyperlink w:anchor="_Toc461798606" w:history="1">
            <w:r w:rsidR="000A49C7" w:rsidRPr="000A49C7">
              <w:rPr>
                <w:rStyle w:val="Hyperlink"/>
                <w:noProof/>
              </w:rPr>
              <w:t>Inbound / Outbound Server Connections - AutoDiscover Service</w:t>
            </w:r>
            <w:r w:rsidR="000A49C7" w:rsidRPr="000A49C7">
              <w:rPr>
                <w:noProof/>
                <w:webHidden/>
              </w:rPr>
              <w:tab/>
            </w:r>
            <w:r w:rsidR="000A49C7" w:rsidRPr="000A49C7">
              <w:rPr>
                <w:noProof/>
                <w:webHidden/>
              </w:rPr>
              <w:fldChar w:fldCharType="begin"/>
            </w:r>
            <w:r w:rsidR="000A49C7" w:rsidRPr="000A49C7">
              <w:rPr>
                <w:noProof/>
                <w:webHidden/>
              </w:rPr>
              <w:instrText xml:space="preserve"> PAGEREF _Toc461798606 \h </w:instrText>
            </w:r>
            <w:r w:rsidR="000A49C7" w:rsidRPr="000A49C7">
              <w:rPr>
                <w:noProof/>
                <w:webHidden/>
              </w:rPr>
            </w:r>
            <w:r w:rsidR="000A49C7" w:rsidRPr="000A49C7">
              <w:rPr>
                <w:noProof/>
                <w:webHidden/>
              </w:rPr>
              <w:fldChar w:fldCharType="separate"/>
            </w:r>
            <w:r w:rsidR="000A49C7" w:rsidRPr="000A49C7">
              <w:rPr>
                <w:noProof/>
                <w:webHidden/>
              </w:rPr>
              <w:t>48</w:t>
            </w:r>
            <w:r w:rsidR="000A49C7" w:rsidRPr="000A49C7">
              <w:rPr>
                <w:noProof/>
                <w:webHidden/>
              </w:rPr>
              <w:fldChar w:fldCharType="end"/>
            </w:r>
          </w:hyperlink>
        </w:p>
        <w:p w14:paraId="617DE587" w14:textId="5E9F2A57" w:rsidR="00FE449D" w:rsidRPr="00D232E1" w:rsidRDefault="00FE449D" w:rsidP="00650863">
          <w:pPr>
            <w:pStyle w:val="TOC3"/>
            <w:rPr>
              <w:b w:val="0"/>
            </w:rPr>
          </w:pPr>
          <w:r w:rsidRPr="000A49C7">
            <w:rPr>
              <w:b w:val="0"/>
              <w:bCs/>
              <w:noProof/>
              <w:sz w:val="24"/>
            </w:rPr>
            <w:fldChar w:fldCharType="end"/>
          </w:r>
        </w:p>
      </w:sdtContent>
    </w:sdt>
    <w:bookmarkStart w:id="0" w:name="_Toc297286694" w:displacedByCustomXml="prev"/>
    <w:bookmarkEnd w:id="0"/>
    <w:p w14:paraId="59008EFB" w14:textId="77777777" w:rsidR="00EA536D" w:rsidRDefault="00EA536D" w:rsidP="00EA536D">
      <w:pPr>
        <w:sectPr w:rsidR="00EA536D">
          <w:footerReference w:type="default" r:id="rId14"/>
          <w:pgSz w:w="12240" w:h="15840"/>
          <w:pgMar w:top="1440" w:right="1440" w:bottom="1440" w:left="1440" w:header="720" w:footer="720" w:gutter="0"/>
          <w:cols w:space="720"/>
          <w:docGrid w:linePitch="360"/>
        </w:sectPr>
      </w:pPr>
    </w:p>
    <w:p w14:paraId="39429332" w14:textId="18F86C5A" w:rsidR="00FE449D" w:rsidRDefault="00FE449D" w:rsidP="0033699F">
      <w:pPr>
        <w:pStyle w:val="Heading1"/>
      </w:pPr>
      <w:bookmarkStart w:id="1" w:name="_Toc461798502"/>
      <w:r>
        <w:lastRenderedPageBreak/>
        <w:t>Definitions</w:t>
      </w:r>
      <w:bookmarkEnd w:id="1"/>
    </w:p>
    <w:p w14:paraId="333CDE34" w14:textId="77777777" w:rsidR="00821229" w:rsidRPr="00EF153B" w:rsidRDefault="00821229" w:rsidP="00821229">
      <w:pPr>
        <w:rPr>
          <w:rStyle w:val="Emphasis"/>
          <w:i w:val="0"/>
          <w:color w:val="000000" w:themeColor="text1"/>
        </w:rPr>
      </w:pPr>
      <w:r>
        <w:rPr>
          <w:rStyle w:val="Emphasis"/>
        </w:rPr>
        <w:t>Active Directory Federated Services (ADFS)</w:t>
      </w:r>
      <w:r>
        <w:rPr>
          <w:rStyle w:val="Emphasis"/>
          <w:i w:val="0"/>
          <w:color w:val="auto"/>
        </w:rPr>
        <w:t xml:space="preserve"> </w:t>
      </w:r>
      <w:r w:rsidRPr="00EF153B">
        <w:rPr>
          <w:rStyle w:val="Emphasis"/>
          <w:i w:val="0"/>
          <w:color w:val="000000" w:themeColor="text1"/>
        </w:rPr>
        <w:t>– Standards-based service for secure sharing of identity information between trusted business partners, in this case the State of Wisconsin’s Active Directory environment and Microsoft’s Office 365 Cloud environment.  ADFS manages access control to State of Wisconsin Office 365 tenant.</w:t>
      </w:r>
    </w:p>
    <w:p w14:paraId="412537FF" w14:textId="5231E063" w:rsidR="00821229" w:rsidRDefault="00821229" w:rsidP="00821229">
      <w:pPr>
        <w:rPr>
          <w:rStyle w:val="Emphasis"/>
        </w:rPr>
      </w:pPr>
      <w:r>
        <w:rPr>
          <w:rStyle w:val="Emphasis"/>
        </w:rPr>
        <w:t xml:space="preserve">Agency </w:t>
      </w:r>
      <w:r w:rsidR="00A635ED">
        <w:t>–</w:t>
      </w:r>
      <w:r>
        <w:rPr>
          <w:rStyle w:val="Emphasis"/>
        </w:rPr>
        <w:t xml:space="preserve"> </w:t>
      </w:r>
      <w:r w:rsidRPr="00EF153B">
        <w:rPr>
          <w:rStyle w:val="Emphasis"/>
          <w:i w:val="0"/>
          <w:color w:val="auto"/>
        </w:rPr>
        <w:t xml:space="preserve">For the purposes of this </w:t>
      </w:r>
      <w:r w:rsidRPr="00000F2E">
        <w:rPr>
          <w:rStyle w:val="Emphasis"/>
          <w:i w:val="0"/>
          <w:color w:val="auto"/>
        </w:rPr>
        <w:t>document,</w:t>
      </w:r>
      <w:r>
        <w:rPr>
          <w:rStyle w:val="Emphasis"/>
          <w:color w:val="auto"/>
        </w:rPr>
        <w:t xml:space="preserve"> Agency </w:t>
      </w:r>
      <w:r w:rsidRPr="00EF153B">
        <w:rPr>
          <w:rStyle w:val="Emphasis"/>
          <w:i w:val="0"/>
          <w:color w:val="auto"/>
        </w:rPr>
        <w:t>refers to each of the State of Wisconsin departments, including the Department of Administration (DOA).</w:t>
      </w:r>
    </w:p>
    <w:p w14:paraId="30651A56" w14:textId="77777777" w:rsidR="00821229" w:rsidRDefault="00821229" w:rsidP="00821229">
      <w:r w:rsidRPr="00DE51F2">
        <w:rPr>
          <w:rStyle w:val="Emphasis"/>
        </w:rPr>
        <w:t>Agency Mail Administrator</w:t>
      </w:r>
      <w:r>
        <w:t xml:space="preserve"> – Designation for Agency Administrators that have been trained and provided the ability to complete the following tasks for their subset of users.</w:t>
      </w:r>
    </w:p>
    <w:p w14:paraId="31B01382" w14:textId="77777777" w:rsidR="00821229" w:rsidRDefault="00821229" w:rsidP="00821229">
      <w:pPr>
        <w:pStyle w:val="ListParagraph"/>
        <w:numPr>
          <w:ilvl w:val="0"/>
          <w:numId w:val="2"/>
        </w:numPr>
        <w:spacing w:after="0" w:line="240" w:lineRule="auto"/>
      </w:pPr>
      <w:r>
        <w:t>Create/Maintain/Configure/Delete Shared/Resource/Equipment mailboxes</w:t>
      </w:r>
    </w:p>
    <w:p w14:paraId="4AE939E4" w14:textId="77777777" w:rsidR="00821229" w:rsidRDefault="00821229" w:rsidP="00821229">
      <w:pPr>
        <w:pStyle w:val="ListParagraph"/>
        <w:numPr>
          <w:ilvl w:val="0"/>
          <w:numId w:val="2"/>
        </w:numPr>
        <w:spacing w:after="0" w:line="240" w:lineRule="auto"/>
      </w:pPr>
      <w:r>
        <w:t>Grant Mailbox delegation</w:t>
      </w:r>
    </w:p>
    <w:p w14:paraId="705ECD98" w14:textId="77777777" w:rsidR="00821229" w:rsidRDefault="00821229" w:rsidP="00821229">
      <w:pPr>
        <w:pStyle w:val="ListParagraph"/>
        <w:numPr>
          <w:ilvl w:val="0"/>
          <w:numId w:val="2"/>
        </w:numPr>
        <w:spacing w:after="0" w:line="240" w:lineRule="auto"/>
      </w:pPr>
      <w:r>
        <w:t>Create/Maintain/Delete Mail Contacts</w:t>
      </w:r>
    </w:p>
    <w:p w14:paraId="00024465" w14:textId="77777777" w:rsidR="00821229" w:rsidRDefault="00821229" w:rsidP="00821229">
      <w:pPr>
        <w:pStyle w:val="ListParagraph"/>
        <w:numPr>
          <w:ilvl w:val="0"/>
          <w:numId w:val="2"/>
        </w:numPr>
        <w:spacing w:after="0" w:line="240" w:lineRule="auto"/>
      </w:pPr>
      <w:r>
        <w:t>Create/Maintain/Delete Distribution Groups</w:t>
      </w:r>
    </w:p>
    <w:p w14:paraId="72069A0D" w14:textId="77777777" w:rsidR="00821229" w:rsidRDefault="00821229" w:rsidP="00821229">
      <w:pPr>
        <w:pStyle w:val="ListParagraph"/>
        <w:numPr>
          <w:ilvl w:val="0"/>
          <w:numId w:val="2"/>
        </w:numPr>
        <w:spacing w:after="0" w:line="240" w:lineRule="auto"/>
      </w:pPr>
      <w:r>
        <w:t>Grant Distribution Group delegation</w:t>
      </w:r>
    </w:p>
    <w:p w14:paraId="0250C9E2" w14:textId="77777777" w:rsidR="00821229" w:rsidRDefault="00821229" w:rsidP="00821229">
      <w:pPr>
        <w:pStyle w:val="ListParagraph"/>
        <w:numPr>
          <w:ilvl w:val="0"/>
          <w:numId w:val="2"/>
        </w:numPr>
        <w:spacing w:after="0" w:line="240" w:lineRule="auto"/>
      </w:pPr>
      <w:r>
        <w:t>Message tracking</w:t>
      </w:r>
    </w:p>
    <w:p w14:paraId="705D8664" w14:textId="77777777" w:rsidR="00821229" w:rsidRDefault="00821229" w:rsidP="00821229">
      <w:pPr>
        <w:pStyle w:val="ListParagraph"/>
        <w:spacing w:after="0" w:line="240" w:lineRule="auto"/>
      </w:pPr>
    </w:p>
    <w:p w14:paraId="4EF99960" w14:textId="16E2BFAF" w:rsidR="00821229" w:rsidRDefault="00821229" w:rsidP="00821229">
      <w:r w:rsidRPr="00DE51F2">
        <w:rPr>
          <w:rStyle w:val="Emphasis"/>
        </w:rPr>
        <w:t xml:space="preserve">Agency Security Administrator </w:t>
      </w:r>
      <w:r w:rsidR="00A635ED">
        <w:t>–</w:t>
      </w:r>
      <w:r>
        <w:t xml:space="preserve"> Designation for Agency Administrators that have been trained and provided the ability to complete the following tasks for their subset of users.</w:t>
      </w:r>
    </w:p>
    <w:p w14:paraId="587DC9C5" w14:textId="77777777" w:rsidR="00821229" w:rsidRDefault="00821229" w:rsidP="00821229">
      <w:pPr>
        <w:pStyle w:val="ListParagraph"/>
        <w:numPr>
          <w:ilvl w:val="0"/>
          <w:numId w:val="3"/>
        </w:numPr>
        <w:spacing w:after="0" w:line="240" w:lineRule="auto"/>
      </w:pPr>
      <w:r>
        <w:t>Enable/Disable Mailbox Features</w:t>
      </w:r>
    </w:p>
    <w:p w14:paraId="6CB278DC" w14:textId="77777777" w:rsidR="00821229" w:rsidRDefault="00821229" w:rsidP="00821229">
      <w:pPr>
        <w:pStyle w:val="ListParagraph"/>
        <w:numPr>
          <w:ilvl w:val="0"/>
          <w:numId w:val="3"/>
        </w:numPr>
        <w:spacing w:after="0" w:line="240" w:lineRule="auto"/>
      </w:pPr>
      <w:r>
        <w:t>Grant Mailbox delegation</w:t>
      </w:r>
    </w:p>
    <w:p w14:paraId="15D37826" w14:textId="77777777" w:rsidR="00821229" w:rsidRDefault="00821229" w:rsidP="00821229">
      <w:pPr>
        <w:pStyle w:val="ListParagraph"/>
        <w:numPr>
          <w:ilvl w:val="0"/>
          <w:numId w:val="3"/>
        </w:numPr>
        <w:spacing w:after="0" w:line="240" w:lineRule="auto"/>
      </w:pPr>
      <w:r>
        <w:t>Message tracking</w:t>
      </w:r>
    </w:p>
    <w:p w14:paraId="6CB516C1" w14:textId="77777777" w:rsidR="00821229" w:rsidRDefault="00821229" w:rsidP="00821229">
      <w:pPr>
        <w:pStyle w:val="ListParagraph"/>
        <w:numPr>
          <w:ilvl w:val="0"/>
          <w:numId w:val="3"/>
        </w:numPr>
        <w:spacing w:after="0" w:line="240" w:lineRule="auto"/>
      </w:pPr>
      <w:r>
        <w:t>Compliance investigations</w:t>
      </w:r>
    </w:p>
    <w:p w14:paraId="7A36D8DB" w14:textId="77777777" w:rsidR="00821229" w:rsidRDefault="00821229" w:rsidP="00FE449D">
      <w:pPr>
        <w:spacing w:after="0" w:line="240" w:lineRule="auto"/>
        <w:rPr>
          <w:rStyle w:val="Emphasis"/>
        </w:rPr>
      </w:pPr>
    </w:p>
    <w:p w14:paraId="5F4EB2C3" w14:textId="1E57E0D0" w:rsidR="00821229" w:rsidRDefault="00821229" w:rsidP="00821229">
      <w:pPr>
        <w:rPr>
          <w:rStyle w:val="Emphasis"/>
        </w:rPr>
      </w:pPr>
      <w:r>
        <w:rPr>
          <w:rStyle w:val="Emphasis"/>
        </w:rPr>
        <w:t xml:space="preserve">Claims Rules </w:t>
      </w:r>
      <w:r w:rsidR="00A635ED">
        <w:t>–</w:t>
      </w:r>
      <w:r>
        <w:rPr>
          <w:rStyle w:val="Emphasis"/>
        </w:rPr>
        <w:t xml:space="preserve"> </w:t>
      </w:r>
      <w:r>
        <w:rPr>
          <w:rStyle w:val="Emphasis"/>
          <w:i w:val="0"/>
          <w:color w:val="auto"/>
        </w:rPr>
        <w:t>Rules used by ADFS to specify the access that is granted to a user.</w:t>
      </w:r>
    </w:p>
    <w:p w14:paraId="768B3725" w14:textId="425CC231" w:rsidR="00821229" w:rsidRDefault="00821229" w:rsidP="00821229">
      <w:r w:rsidRPr="004A1E67">
        <w:rPr>
          <w:rStyle w:val="Emphasis"/>
        </w:rPr>
        <w:t>Enterprise Mobility Suite (EMS)</w:t>
      </w:r>
      <w:r w:rsidRPr="004A1E67">
        <w:t xml:space="preserve"> </w:t>
      </w:r>
      <w:r>
        <w:t xml:space="preserve">– </w:t>
      </w:r>
      <w:r w:rsidRPr="009C61CB">
        <w:t>Solutions for managing security in the cloud.  Microsoft’s EMS includes Azure AD premium (hybrid identity and access management</w:t>
      </w:r>
      <w:r w:rsidRPr="007470E7">
        <w:t>, including multi-factor authentication), Intune (Mobile device and application management) and Azure Rights Management.</w:t>
      </w:r>
    </w:p>
    <w:p w14:paraId="7B92BC32" w14:textId="6188E8A3" w:rsidR="00617FC2" w:rsidRDefault="00C775E1" w:rsidP="00821229">
      <w:r w:rsidRPr="00967399">
        <w:rPr>
          <w:rStyle w:val="Emphasis"/>
        </w:rPr>
        <w:t>Fast</w:t>
      </w:r>
      <w:r w:rsidR="00617FC2" w:rsidRPr="00383CFD">
        <w:rPr>
          <w:rStyle w:val="Emphasis"/>
        </w:rPr>
        <w:t>Track Center (FTC)</w:t>
      </w:r>
      <w:r w:rsidR="00617FC2">
        <w:t xml:space="preserve"> – A service from Microsoft that includes documentation, templates</w:t>
      </w:r>
      <w:r w:rsidR="00554A51">
        <w:t>, tools</w:t>
      </w:r>
      <w:r w:rsidR="00383CFD">
        <w:t>,</w:t>
      </w:r>
      <w:r w:rsidR="00617FC2">
        <w:t xml:space="preserve"> and services that can be used for an Office 365 rollout.</w:t>
      </w:r>
    </w:p>
    <w:p w14:paraId="1331335A" w14:textId="77777777" w:rsidR="00821229" w:rsidRDefault="00821229" w:rsidP="00821229">
      <w:pPr>
        <w:rPr>
          <w:rStyle w:val="Emphasis"/>
        </w:rPr>
      </w:pPr>
      <w:r>
        <w:rPr>
          <w:rStyle w:val="Emphasis"/>
        </w:rPr>
        <w:t>Flighting</w:t>
      </w:r>
      <w:r w:rsidRPr="004A1E67">
        <w:t xml:space="preserve"> </w:t>
      </w:r>
      <w:r>
        <w:t>–</w:t>
      </w:r>
      <w:r>
        <w:rPr>
          <w:rStyle w:val="Emphasis"/>
        </w:rPr>
        <w:t xml:space="preserve"> </w:t>
      </w:r>
      <w:r w:rsidRPr="009C61CB">
        <w:t>Changes are deployed through a series of wider deployment rings</w:t>
      </w:r>
    </w:p>
    <w:p w14:paraId="4A186C79" w14:textId="1B53F043" w:rsidR="00821229" w:rsidRPr="004B260F" w:rsidRDefault="00821229" w:rsidP="00821229">
      <w:pPr>
        <w:rPr>
          <w:rStyle w:val="Emphasis"/>
          <w:i w:val="0"/>
          <w:color w:val="auto"/>
        </w:rPr>
      </w:pPr>
      <w:r>
        <w:rPr>
          <w:rStyle w:val="Emphasis"/>
        </w:rPr>
        <w:t xml:space="preserve">GCC – </w:t>
      </w:r>
      <w:r>
        <w:rPr>
          <w:rStyle w:val="Emphasis"/>
          <w:i w:val="0"/>
          <w:color w:val="auto"/>
        </w:rPr>
        <w:t xml:space="preserve">Microsoft Office 365 Government Community Cloud is a </w:t>
      </w:r>
      <w:r w:rsidRPr="002B4821">
        <w:rPr>
          <w:rStyle w:val="Emphasis"/>
          <w:i w:val="0"/>
          <w:color w:val="auto"/>
        </w:rPr>
        <w:t xml:space="preserve">dedicated multi-tenant </w:t>
      </w:r>
      <w:r w:rsidR="00720511" w:rsidRPr="002B4821">
        <w:rPr>
          <w:rStyle w:val="Emphasis"/>
          <w:i w:val="0"/>
          <w:color w:val="auto"/>
        </w:rPr>
        <w:t>cloud-computing</w:t>
      </w:r>
      <w:r w:rsidRPr="002B4821">
        <w:rPr>
          <w:rStyle w:val="Emphasis"/>
          <w:i w:val="0"/>
          <w:color w:val="auto"/>
        </w:rPr>
        <w:t xml:space="preserve"> environment</w:t>
      </w:r>
      <w:r>
        <w:rPr>
          <w:rStyle w:val="Emphasis"/>
          <w:i w:val="0"/>
          <w:color w:val="auto"/>
        </w:rPr>
        <w:t>, physically separate from Microsoft’s Commercial Cloud environment.</w:t>
      </w:r>
    </w:p>
    <w:p w14:paraId="5704C560" w14:textId="77777777" w:rsidR="00821229" w:rsidRDefault="00821229" w:rsidP="00821229">
      <w:pPr>
        <w:rPr>
          <w:rStyle w:val="Emphasis"/>
        </w:rPr>
      </w:pPr>
      <w:r>
        <w:rPr>
          <w:rStyle w:val="Emphasis"/>
        </w:rPr>
        <w:t>Greenfield</w:t>
      </w:r>
      <w:r w:rsidRPr="004A1E67">
        <w:t xml:space="preserve"> </w:t>
      </w:r>
      <w:r>
        <w:rPr>
          <w:rStyle w:val="Emphasis"/>
        </w:rPr>
        <w:t>deployment</w:t>
      </w:r>
      <w:r w:rsidRPr="004A1E67">
        <w:t xml:space="preserve"> </w:t>
      </w:r>
      <w:r>
        <w:rPr>
          <w:i/>
          <w:iCs/>
        </w:rPr>
        <w:t>–</w:t>
      </w:r>
      <w:r>
        <w:rPr>
          <w:iCs/>
        </w:rPr>
        <w:t xml:space="preserve"> </w:t>
      </w:r>
      <w:r w:rsidRPr="009C61CB">
        <w:rPr>
          <w:iCs/>
        </w:rPr>
        <w:t>Installation and configuration of software where no current installation exists.</w:t>
      </w:r>
      <w:r w:rsidRPr="009C61CB">
        <w:rPr>
          <w:i/>
          <w:iCs/>
        </w:rPr>
        <w:t xml:space="preserve"> </w:t>
      </w:r>
      <w:r w:rsidRPr="00EF153B">
        <w:rPr>
          <w:rStyle w:val="Emphasis"/>
          <w:color w:val="auto"/>
        </w:rPr>
        <w:t xml:space="preserve"> </w:t>
      </w:r>
      <w:r>
        <w:rPr>
          <w:rStyle w:val="Emphasis"/>
        </w:rPr>
        <w:t xml:space="preserve"> </w:t>
      </w:r>
    </w:p>
    <w:p w14:paraId="54D3B83E" w14:textId="0E4C8606" w:rsidR="00821229" w:rsidRDefault="00821229" w:rsidP="00821229">
      <w:pPr>
        <w:rPr>
          <w:rStyle w:val="Emphasis"/>
        </w:rPr>
      </w:pPr>
      <w:r w:rsidRPr="004A1E67">
        <w:rPr>
          <w:rStyle w:val="Emphasis"/>
        </w:rPr>
        <w:t>Mobile Device Management (MDM)</w:t>
      </w:r>
      <w:r>
        <w:t xml:space="preserve"> </w:t>
      </w:r>
      <w:r w:rsidR="00A635ED">
        <w:t>–</w:t>
      </w:r>
      <w:r>
        <w:t xml:space="preserve"> </w:t>
      </w:r>
      <w:r w:rsidRPr="009C61CB">
        <w:t>Tools to manage the administration of mobile devices.</w:t>
      </w:r>
      <w:r>
        <w:rPr>
          <w:rStyle w:val="Emphasis"/>
        </w:rPr>
        <w:t xml:space="preserve"> </w:t>
      </w:r>
    </w:p>
    <w:p w14:paraId="4A15B3D7" w14:textId="49A11EA8" w:rsidR="00FE449D" w:rsidRDefault="00FE449D" w:rsidP="00821229">
      <w:pPr>
        <w:spacing w:line="240" w:lineRule="auto"/>
      </w:pPr>
      <w:r w:rsidRPr="00DE51F2">
        <w:rPr>
          <w:rStyle w:val="Emphasis"/>
        </w:rPr>
        <w:t>Office 365 Admin Center</w:t>
      </w:r>
      <w:r>
        <w:t xml:space="preserve"> –</w:t>
      </w:r>
      <w:r w:rsidR="00A635ED">
        <w:t xml:space="preserve"> </w:t>
      </w:r>
      <w:r>
        <w:t xml:space="preserve">Office 365 Administration Portal.  </w:t>
      </w:r>
    </w:p>
    <w:p w14:paraId="5D15EB45" w14:textId="6B4ED07C" w:rsidR="00821229" w:rsidRDefault="00821229" w:rsidP="00A635ED">
      <w:pPr>
        <w:spacing w:line="240" w:lineRule="auto"/>
      </w:pPr>
      <w:r>
        <w:rPr>
          <w:rStyle w:val="Emphasis"/>
        </w:rPr>
        <w:lastRenderedPageBreak/>
        <w:t>Office 365 Exchange Online (EXO)</w:t>
      </w:r>
      <w:r w:rsidR="00A635ED">
        <w:rPr>
          <w:rStyle w:val="Emphasis"/>
        </w:rPr>
        <w:t xml:space="preserve"> </w:t>
      </w:r>
      <w:r>
        <w:t>–</w:t>
      </w:r>
      <w:r w:rsidRPr="00316A7D">
        <w:t xml:space="preserve"> </w:t>
      </w:r>
      <w:r>
        <w:t xml:space="preserve">Exchange Services in the Microsoft Cloud.   There are 3 service plans Exchange Plan 1, Exchange Plan 2 and Kiosk.  Wisconsin is only supporting Exchange Plan 2 because it includes Enterprise Features such as Litigation Hold, DLP and Voicemail. </w:t>
      </w:r>
    </w:p>
    <w:p w14:paraId="66AE9FF3" w14:textId="4521E561" w:rsidR="00FE449D" w:rsidRDefault="00FE449D" w:rsidP="00821229">
      <w:pPr>
        <w:spacing w:line="240" w:lineRule="auto"/>
      </w:pPr>
      <w:r>
        <w:rPr>
          <w:rStyle w:val="Emphasis"/>
        </w:rPr>
        <w:t>Office 365 SharePoint Online (SPO)</w:t>
      </w:r>
      <w:r w:rsidR="00A635ED">
        <w:rPr>
          <w:rStyle w:val="Emphasis"/>
        </w:rPr>
        <w:t xml:space="preserve"> </w:t>
      </w:r>
      <w:r>
        <w:t>–</w:t>
      </w:r>
      <w:r w:rsidRPr="00316A7D">
        <w:t xml:space="preserve"> </w:t>
      </w:r>
      <w:r>
        <w:t xml:space="preserve">SharePoint &amp; OneDrive Services in the Microsoft Cloud.  </w:t>
      </w:r>
    </w:p>
    <w:p w14:paraId="7794A867" w14:textId="0E48EA43" w:rsidR="00FE449D" w:rsidRDefault="00FE449D" w:rsidP="00FE449D">
      <w:pPr>
        <w:spacing w:after="0" w:line="240" w:lineRule="auto"/>
      </w:pPr>
      <w:r w:rsidRPr="00DE51F2">
        <w:rPr>
          <w:rStyle w:val="Emphasis"/>
        </w:rPr>
        <w:t xml:space="preserve">Office 365 </w:t>
      </w:r>
      <w:r>
        <w:rPr>
          <w:rStyle w:val="Emphasis"/>
        </w:rPr>
        <w:t xml:space="preserve">Skype for Business </w:t>
      </w:r>
      <w:r w:rsidR="00720511">
        <w:rPr>
          <w:rStyle w:val="Emphasis"/>
        </w:rPr>
        <w:t>Online (</w:t>
      </w:r>
      <w:r>
        <w:rPr>
          <w:rStyle w:val="Emphasis"/>
        </w:rPr>
        <w:t>SfB)</w:t>
      </w:r>
      <w:r>
        <w:t xml:space="preserve"> –</w:t>
      </w:r>
      <w:r w:rsidR="00A635ED">
        <w:t xml:space="preserve"> </w:t>
      </w:r>
      <w:r>
        <w:t xml:space="preserve">Skype for Business </w:t>
      </w:r>
      <w:r w:rsidR="00EA51E1">
        <w:t xml:space="preserve">(Formerly Lync) </w:t>
      </w:r>
      <w:r>
        <w:t xml:space="preserve">Service in the Microsoft Cloud.  </w:t>
      </w:r>
    </w:p>
    <w:p w14:paraId="1D0D61D2" w14:textId="77777777" w:rsidR="00FE449D" w:rsidRDefault="00FE449D" w:rsidP="00FE449D">
      <w:pPr>
        <w:spacing w:after="0" w:line="240" w:lineRule="auto"/>
        <w:rPr>
          <w:rStyle w:val="Emphasis"/>
        </w:rPr>
      </w:pPr>
    </w:p>
    <w:p w14:paraId="256E6612" w14:textId="67BC855C" w:rsidR="00FE449D" w:rsidRDefault="00FE449D" w:rsidP="00A635ED">
      <w:pPr>
        <w:spacing w:line="240" w:lineRule="auto"/>
      </w:pPr>
      <w:r>
        <w:rPr>
          <w:rStyle w:val="Emphasis"/>
        </w:rPr>
        <w:t xml:space="preserve">Office </w:t>
      </w:r>
      <w:r w:rsidR="005C43D1">
        <w:rPr>
          <w:rStyle w:val="Emphasis"/>
        </w:rPr>
        <w:t>ProPlus</w:t>
      </w:r>
      <w:r>
        <w:rPr>
          <w:rStyle w:val="Emphasis"/>
        </w:rPr>
        <w:t xml:space="preserve"> for Office 365</w:t>
      </w:r>
      <w:r>
        <w:t xml:space="preserve"> – A subscription to the Microsoft Office Suite.  Each subscription provides access to 5 Desktops, 5 Tablets, and 5 Phones.  This suite is deployed, maintained, and supported differently the previous Office Professional Plus Volume License though the end user applications are the same.</w:t>
      </w:r>
    </w:p>
    <w:p w14:paraId="0287B69B" w14:textId="7656E801" w:rsidR="00A635ED" w:rsidRPr="00EF153B" w:rsidRDefault="00A635ED" w:rsidP="00A635ED">
      <w:pPr>
        <w:rPr>
          <w:rStyle w:val="Emphasis"/>
          <w:i w:val="0"/>
        </w:rPr>
      </w:pPr>
      <w:r>
        <w:rPr>
          <w:rStyle w:val="Emphasis"/>
        </w:rPr>
        <w:t xml:space="preserve">SHI </w:t>
      </w:r>
      <w:r>
        <w:t>–</w:t>
      </w:r>
      <w:r>
        <w:rPr>
          <w:rStyle w:val="Emphasis"/>
        </w:rPr>
        <w:t xml:space="preserve"> </w:t>
      </w:r>
      <w:r w:rsidRPr="00EF153B">
        <w:rPr>
          <w:rStyle w:val="Emphasis"/>
          <w:i w:val="0"/>
          <w:color w:val="auto"/>
        </w:rPr>
        <w:t>Software reseller through which the State of Wisconsin purchases Microsoft licensing.</w:t>
      </w:r>
    </w:p>
    <w:p w14:paraId="75062DAB" w14:textId="3FCE054D" w:rsidR="00A635ED" w:rsidRDefault="00B92754" w:rsidP="00A635ED">
      <w:pPr>
        <w:rPr>
          <w:rStyle w:val="Emphasis"/>
          <w:i w:val="0"/>
          <w:color w:val="auto"/>
        </w:rPr>
      </w:pPr>
      <w:r>
        <w:rPr>
          <w:rStyle w:val="Emphasis"/>
        </w:rPr>
        <w:t>Self Service Reset Password Management (</w:t>
      </w:r>
      <w:r w:rsidR="00A635ED" w:rsidRPr="004B260F">
        <w:rPr>
          <w:rStyle w:val="Emphasis"/>
        </w:rPr>
        <w:t>SSRPM</w:t>
      </w:r>
      <w:r>
        <w:rPr>
          <w:rStyle w:val="Emphasis"/>
        </w:rPr>
        <w:t>)</w:t>
      </w:r>
      <w:r w:rsidR="00A635ED" w:rsidRPr="004B260F">
        <w:rPr>
          <w:rStyle w:val="Emphasis"/>
        </w:rPr>
        <w:t xml:space="preserve"> </w:t>
      </w:r>
      <w:r w:rsidR="00A635ED">
        <w:t>–</w:t>
      </w:r>
      <w:r w:rsidR="00A635ED">
        <w:rPr>
          <w:rStyle w:val="Emphasis"/>
          <w:i w:val="0"/>
          <w:color w:val="auto"/>
        </w:rPr>
        <w:t xml:space="preserve"> The account recovery tool used by users in the ACCOUNTS domain to recover/unlock accounts.</w:t>
      </w:r>
    </w:p>
    <w:p w14:paraId="72831EFF" w14:textId="1932E778" w:rsidR="00F5162C" w:rsidRDefault="00F5162C" w:rsidP="00A635ED">
      <w:pPr>
        <w:rPr>
          <w:rStyle w:val="Emphasis"/>
        </w:rPr>
      </w:pPr>
      <w:r w:rsidRPr="00C3716C">
        <w:rPr>
          <w:rStyle w:val="Emphasis"/>
        </w:rPr>
        <w:t>Service Enablement Plan (SEP)</w:t>
      </w:r>
      <w:r w:rsidR="00C3716C" w:rsidRPr="00C3716C">
        <w:rPr>
          <w:rStyle w:val="Emphasis"/>
          <w:i w:val="0"/>
          <w:color w:val="auto"/>
        </w:rPr>
        <w:t xml:space="preserve"> </w:t>
      </w:r>
      <w:r w:rsidR="00C3716C">
        <w:rPr>
          <w:rStyle w:val="Emphasis"/>
          <w:i w:val="0"/>
          <w:color w:val="auto"/>
        </w:rPr>
        <w:t xml:space="preserve">– Document produced by Microsoft outlining findings from Office 365 Assessment Workshop </w:t>
      </w:r>
      <w:r w:rsidR="00C3716C">
        <w:t>2/22/16 and 2/23/16</w:t>
      </w:r>
      <w:r w:rsidR="00C3716C">
        <w:rPr>
          <w:rStyle w:val="Emphasis"/>
          <w:i w:val="0"/>
          <w:color w:val="auto"/>
        </w:rPr>
        <w:t xml:space="preserve">. </w:t>
      </w:r>
      <w:r w:rsidR="00C3716C">
        <w:rPr>
          <w:rStyle w:val="Emphasis"/>
        </w:rPr>
        <w:t xml:space="preserve"> </w:t>
      </w:r>
    </w:p>
    <w:p w14:paraId="1032926D" w14:textId="3802ED84" w:rsidR="0033699F" w:rsidRDefault="0033699F" w:rsidP="00A635ED">
      <w:r>
        <w:rPr>
          <w:rStyle w:val="Emphasis"/>
        </w:rPr>
        <w:t xml:space="preserve">Service </w:t>
      </w:r>
      <w:r w:rsidR="00EC04F5">
        <w:rPr>
          <w:rStyle w:val="Emphasis"/>
        </w:rPr>
        <w:t>Administrator</w:t>
      </w:r>
      <w:r>
        <w:rPr>
          <w:rStyle w:val="Emphasis"/>
        </w:rPr>
        <w:t xml:space="preserve"> Role</w:t>
      </w:r>
      <w:r w:rsidRPr="00C14F20">
        <w:rPr>
          <w:rStyle w:val="Emphasis"/>
          <w:i w:val="0"/>
          <w:color w:val="auto"/>
        </w:rPr>
        <w:t xml:space="preserve"> </w:t>
      </w:r>
      <w:r w:rsidR="00EC04F5">
        <w:rPr>
          <w:rStyle w:val="Emphasis"/>
          <w:i w:val="0"/>
          <w:color w:val="auto"/>
        </w:rPr>
        <w:t xml:space="preserve">– This Office 365 role is used to grant Select Agency Administrators access to </w:t>
      </w:r>
      <w:r w:rsidR="00EC04F5" w:rsidRPr="00EC04F5">
        <w:rPr>
          <w:rStyle w:val="Emphasis"/>
          <w:i w:val="0"/>
          <w:color w:val="auto"/>
        </w:rPr>
        <w:t>view</w:t>
      </w:r>
      <w:r w:rsidR="00EC04F5" w:rsidRPr="00DA6717">
        <w:rPr>
          <w:rStyle w:val="Emphasis"/>
          <w:i w:val="0"/>
          <w:color w:val="auto"/>
        </w:rPr>
        <w:t xml:space="preserve"> the service dashboard and message center</w:t>
      </w:r>
      <w:r w:rsidR="00EC04F5">
        <w:rPr>
          <w:rStyle w:val="Emphasis"/>
          <w:i w:val="0"/>
          <w:color w:val="auto"/>
        </w:rPr>
        <w:t xml:space="preserve"> as well as</w:t>
      </w:r>
      <w:r w:rsidR="00EC04F5" w:rsidRPr="00DA6717">
        <w:rPr>
          <w:rStyle w:val="Emphasis"/>
          <w:i w:val="0"/>
          <w:color w:val="auto"/>
        </w:rPr>
        <w:t xml:space="preserve"> opening</w:t>
      </w:r>
      <w:r w:rsidR="00EC04F5">
        <w:rPr>
          <w:rStyle w:val="Emphasis"/>
          <w:i w:val="0"/>
          <w:color w:val="auto"/>
        </w:rPr>
        <w:t xml:space="preserve"> and reading</w:t>
      </w:r>
      <w:r w:rsidR="00EC04F5" w:rsidRPr="00DA6717">
        <w:rPr>
          <w:rStyle w:val="Emphasis"/>
          <w:i w:val="0"/>
          <w:color w:val="auto"/>
        </w:rPr>
        <w:t xml:space="preserve"> support tickets</w:t>
      </w:r>
      <w:r w:rsidR="00EC04F5">
        <w:t xml:space="preserve"> via the Office 365 Admin Portal.</w:t>
      </w:r>
    </w:p>
    <w:p w14:paraId="7DDC9B49" w14:textId="755C01DE" w:rsidR="00DA6717" w:rsidRPr="00DA6717" w:rsidRDefault="00DA6717" w:rsidP="007717C2">
      <w:pPr>
        <w:pStyle w:val="Default"/>
        <w:spacing w:after="160"/>
        <w:rPr>
          <w:rStyle w:val="Emphasis"/>
          <w:i w:val="0"/>
          <w:color w:val="auto"/>
        </w:rPr>
      </w:pPr>
      <w:r w:rsidRPr="00DA6717">
        <w:rPr>
          <w:rStyle w:val="Emphasis"/>
          <w:rFonts w:asciiTheme="minorHAnsi" w:hAnsiTheme="minorHAnsi" w:cstheme="minorBidi"/>
          <w:sz w:val="22"/>
          <w:szCs w:val="22"/>
        </w:rPr>
        <w:t>SharePoint Portfolio Assessment</w:t>
      </w:r>
      <w:r w:rsidRPr="00DA6717">
        <w:rPr>
          <w:rStyle w:val="Emphasis"/>
          <w:i w:val="0"/>
          <w:color w:val="auto"/>
        </w:rPr>
        <w:t xml:space="preserve"> </w:t>
      </w:r>
      <w:r w:rsidRPr="00DA6717">
        <w:rPr>
          <w:rStyle w:val="Emphasis"/>
          <w:rFonts w:asciiTheme="minorHAnsi" w:hAnsiTheme="minorHAnsi" w:cstheme="minorBidi"/>
          <w:i w:val="0"/>
          <w:color w:val="auto"/>
          <w:sz w:val="22"/>
          <w:szCs w:val="22"/>
        </w:rPr>
        <w:t xml:space="preserve">- Microsoft led a four-to-six-week engagement </w:t>
      </w:r>
      <w:r>
        <w:rPr>
          <w:rStyle w:val="Emphasis"/>
          <w:rFonts w:asciiTheme="minorHAnsi" w:hAnsiTheme="minorHAnsi" w:cstheme="minorBidi"/>
          <w:i w:val="0"/>
          <w:color w:val="auto"/>
          <w:sz w:val="22"/>
          <w:szCs w:val="22"/>
        </w:rPr>
        <w:t>to</w:t>
      </w:r>
      <w:r w:rsidRPr="00DA6717">
        <w:rPr>
          <w:rStyle w:val="Emphasis"/>
          <w:rFonts w:asciiTheme="minorHAnsi" w:hAnsiTheme="minorHAnsi" w:cstheme="minorBidi"/>
          <w:i w:val="0"/>
          <w:color w:val="auto"/>
          <w:sz w:val="22"/>
          <w:szCs w:val="22"/>
        </w:rPr>
        <w:t xml:space="preserve"> help you assess your current data and plan your move to SharePoint Online.</w:t>
      </w:r>
      <w:r>
        <w:rPr>
          <w:rStyle w:val="Emphasis"/>
          <w:rFonts w:asciiTheme="minorHAnsi" w:hAnsiTheme="minorHAnsi" w:cstheme="minorBidi"/>
          <w:i w:val="0"/>
          <w:color w:val="auto"/>
          <w:sz w:val="22"/>
          <w:szCs w:val="22"/>
        </w:rPr>
        <w:t xml:space="preserve">  A similar assessment can be performed without Microsoft’s assistance.</w:t>
      </w:r>
      <w:r w:rsidRPr="00DA6717">
        <w:rPr>
          <w:rStyle w:val="Emphasis"/>
          <w:i w:val="0"/>
          <w:color w:val="auto"/>
        </w:rPr>
        <w:t xml:space="preserve"> </w:t>
      </w:r>
    </w:p>
    <w:p w14:paraId="3489DE37" w14:textId="560EE289" w:rsidR="00A635ED" w:rsidRDefault="00A635ED" w:rsidP="00A635ED">
      <w:pPr>
        <w:rPr>
          <w:rStyle w:val="Emphasis"/>
        </w:rPr>
      </w:pPr>
      <w:r>
        <w:rPr>
          <w:rStyle w:val="Emphasis"/>
        </w:rPr>
        <w:t xml:space="preserve">Tenant </w:t>
      </w:r>
      <w:r>
        <w:t>–</w:t>
      </w:r>
      <w:r>
        <w:rPr>
          <w:rStyle w:val="Emphasis"/>
        </w:rPr>
        <w:t xml:space="preserve"> </w:t>
      </w:r>
      <w:r w:rsidRPr="00EF153B">
        <w:rPr>
          <w:rStyle w:val="Emphasis"/>
          <w:i w:val="0"/>
          <w:color w:val="auto"/>
        </w:rPr>
        <w:t>Specific instance of a cloud service.  This document refers to the State of Wisconsin enterprise tenant for Office 365.</w:t>
      </w:r>
    </w:p>
    <w:p w14:paraId="3D651E79" w14:textId="184D94AC" w:rsidR="00A635ED" w:rsidRDefault="00A635ED" w:rsidP="00A635ED">
      <w:pPr>
        <w:rPr>
          <w:rStyle w:val="Emphasis"/>
          <w:i w:val="0"/>
          <w:color w:val="auto"/>
        </w:rPr>
      </w:pPr>
      <w:r>
        <w:rPr>
          <w:rStyle w:val="Emphasis"/>
        </w:rPr>
        <w:t xml:space="preserve">T-minus </w:t>
      </w:r>
      <w:r>
        <w:t>–</w:t>
      </w:r>
      <w:r>
        <w:rPr>
          <w:rStyle w:val="Emphasis"/>
        </w:rPr>
        <w:t xml:space="preserve"> </w:t>
      </w:r>
      <w:r>
        <w:rPr>
          <w:rStyle w:val="Emphasis"/>
          <w:i w:val="0"/>
          <w:color w:val="auto"/>
        </w:rPr>
        <w:t>Counting down from the deployment date, T-minus refers to tasks on the project schedule that occur at set times before deployment.</w:t>
      </w:r>
    </w:p>
    <w:p w14:paraId="39329EB4" w14:textId="77777777" w:rsidR="00FE449D" w:rsidRDefault="00FE449D" w:rsidP="00FE449D">
      <w:r w:rsidRPr="00DE51F2">
        <w:rPr>
          <w:rStyle w:val="Emphasis"/>
        </w:rPr>
        <w:t>UMRA</w:t>
      </w:r>
      <w:r>
        <w:t xml:space="preserve"> – Software purchased from Tools 4 Ever that enables DET to delegate management of user accounts to Agencies through a custom interface.  (e.g. Create AD Account w/ 500mb Mailbox)</w:t>
      </w:r>
    </w:p>
    <w:p w14:paraId="0E272F6E" w14:textId="77F53984" w:rsidR="00ED2B39" w:rsidRDefault="00ED2B39" w:rsidP="00FE449D">
      <w:pPr>
        <w:rPr>
          <w:rStyle w:val="Emphasis"/>
        </w:rPr>
      </w:pPr>
      <w:r w:rsidRPr="004A1E67">
        <w:rPr>
          <w:rStyle w:val="Emphasis"/>
        </w:rPr>
        <w:t>Workload</w:t>
      </w:r>
      <w:r>
        <w:rPr>
          <w:rStyle w:val="Emphasis"/>
        </w:rPr>
        <w:t xml:space="preserve"> </w:t>
      </w:r>
      <w:r w:rsidR="00A635ED">
        <w:t>–</w:t>
      </w:r>
      <w:r>
        <w:rPr>
          <w:rStyle w:val="Emphasis"/>
        </w:rPr>
        <w:t xml:space="preserve"> </w:t>
      </w:r>
      <w:r w:rsidR="000E23E6" w:rsidRPr="0080606E">
        <w:rPr>
          <w:rStyle w:val="Emphasis"/>
          <w:i w:val="0"/>
          <w:color w:val="000000" w:themeColor="text1"/>
        </w:rPr>
        <w:t>T</w:t>
      </w:r>
      <w:r w:rsidR="000E23E6" w:rsidRPr="00EF153B">
        <w:rPr>
          <w:rStyle w:val="Emphasis"/>
          <w:i w:val="0"/>
          <w:color w:val="000000" w:themeColor="text1"/>
        </w:rPr>
        <w:t xml:space="preserve">he segmentation of administrative &amp; licensing components of Office 365.  Office 365 is broken into </w:t>
      </w:r>
      <w:r w:rsidR="000E23E6" w:rsidRPr="0085707F">
        <w:rPr>
          <w:rStyle w:val="Emphasis"/>
          <w:i w:val="0"/>
          <w:color w:val="000000" w:themeColor="text1"/>
        </w:rPr>
        <w:t>three</w:t>
      </w:r>
      <w:r w:rsidR="000E23E6" w:rsidRPr="00EF153B">
        <w:rPr>
          <w:rStyle w:val="Emphasis"/>
          <w:i w:val="0"/>
          <w:color w:val="000000" w:themeColor="text1"/>
        </w:rPr>
        <w:t xml:space="preserve"> primary workloads – Exchange Online, Skype for Business Online and SharePoint Online.  OneDrive for Business is considered part of SharePoint Online.</w:t>
      </w:r>
    </w:p>
    <w:p w14:paraId="2625305D" w14:textId="0E2D79B8" w:rsidR="00FE449D" w:rsidRDefault="00FE449D" w:rsidP="00FE449D">
      <w:pPr>
        <w:rPr>
          <w:rFonts w:asciiTheme="majorHAnsi" w:eastAsiaTheme="majorEastAsia" w:hAnsiTheme="majorHAnsi" w:cstheme="majorBidi"/>
          <w:color w:val="2E74B5" w:themeColor="accent1" w:themeShade="BF"/>
          <w:sz w:val="32"/>
          <w:szCs w:val="32"/>
        </w:rPr>
      </w:pPr>
      <w:r>
        <w:br w:type="page"/>
      </w:r>
    </w:p>
    <w:p w14:paraId="7BBD1DBF" w14:textId="77777777" w:rsidR="00FE449D" w:rsidRPr="00CE4FA8" w:rsidRDefault="00FE449D" w:rsidP="00FE449D">
      <w:pPr>
        <w:pStyle w:val="Heading1"/>
      </w:pPr>
      <w:bookmarkStart w:id="2" w:name="_Toc461798503"/>
      <w:r>
        <w:lastRenderedPageBreak/>
        <w:t>Document Objective</w:t>
      </w:r>
      <w:bookmarkEnd w:id="2"/>
    </w:p>
    <w:p w14:paraId="212B30E9" w14:textId="259A6D72" w:rsidR="00FE449D" w:rsidRDefault="00FE449D" w:rsidP="00FE449D">
      <w:bookmarkStart w:id="3" w:name="_Toc41346500"/>
      <w:bookmarkStart w:id="4" w:name="_Toc45006283"/>
      <w:bookmarkStart w:id="5" w:name="_Toc202361438"/>
      <w:r>
        <w:t xml:space="preserve">This document has been created to provide an Agency Playbook for the Deployment of Office 365 within the </w:t>
      </w:r>
      <w:r w:rsidR="00216A83">
        <w:t>S</w:t>
      </w:r>
      <w:r>
        <w:t xml:space="preserve">tate of Wisconsin.    </w:t>
      </w:r>
    </w:p>
    <w:p w14:paraId="11000C53" w14:textId="73025AC0" w:rsidR="00FE449D" w:rsidRDefault="00FE449D" w:rsidP="00FE449D">
      <w:pPr>
        <w:rPr>
          <w:rStyle w:val="Heading3Char"/>
          <w:rFonts w:eastAsiaTheme="minorHAnsi"/>
        </w:rPr>
      </w:pPr>
      <w:r>
        <w:rPr>
          <w:rStyle w:val="Heading3Char"/>
          <w:rFonts w:eastAsiaTheme="minorHAnsi"/>
        </w:rPr>
        <w:br w:type="page"/>
      </w:r>
    </w:p>
    <w:p w14:paraId="49E59009" w14:textId="02B8AA78" w:rsidR="00FE449D" w:rsidRDefault="00FE449D" w:rsidP="00E241D9">
      <w:pPr>
        <w:pStyle w:val="Heading1"/>
      </w:pPr>
      <w:bookmarkStart w:id="6" w:name="_Toc461798504"/>
      <w:r>
        <w:lastRenderedPageBreak/>
        <w:t xml:space="preserve">Microsoft Office 365 </w:t>
      </w:r>
      <w:r w:rsidRPr="00316A7D">
        <w:t>Services</w:t>
      </w:r>
      <w:bookmarkEnd w:id="6"/>
    </w:p>
    <w:p w14:paraId="06D398D7" w14:textId="3EA72F36" w:rsidR="00FE449D" w:rsidRDefault="00FE449D" w:rsidP="00FE449D">
      <w:r>
        <w:t xml:space="preserve">Microsoft provides a number of Office 365 licensing options to meet the needs of our broad customer base.   While this provides flexibility, it can also create high levels of complexity when trying to manage licensing in large organizations.  As a result, the following license options will be available to </w:t>
      </w:r>
      <w:r w:rsidR="00F208C6">
        <w:t>each</w:t>
      </w:r>
      <w:r>
        <w:t xml:space="preserve"> state</w:t>
      </w:r>
      <w:r w:rsidR="00F208C6">
        <w:t xml:space="preserve"> agency</w:t>
      </w:r>
      <w:r>
        <w:t xml:space="preserve">. </w:t>
      </w:r>
    </w:p>
    <w:p w14:paraId="6079756F" w14:textId="77777777" w:rsidR="00FE449D" w:rsidRDefault="00FE449D" w:rsidP="00D212D3">
      <w:pPr>
        <w:pStyle w:val="Heading2"/>
      </w:pPr>
      <w:bookmarkStart w:id="7" w:name="_Toc461798505"/>
      <w:r>
        <w:t>License Options</w:t>
      </w:r>
      <w:bookmarkEnd w:id="7"/>
    </w:p>
    <w:p w14:paraId="2E9B1AB0" w14:textId="6ED681B5" w:rsidR="00FE449D" w:rsidRPr="00931BED" w:rsidRDefault="00FE449D" w:rsidP="00655BB8">
      <w:pPr>
        <w:pStyle w:val="Heading3"/>
        <w:rPr>
          <w:rStyle w:val="Emphasis"/>
          <w:i w:val="0"/>
          <w:iCs w:val="0"/>
          <w:color w:val="1F4D78" w:themeColor="accent1" w:themeShade="7F"/>
        </w:rPr>
      </w:pPr>
      <w:bookmarkStart w:id="8" w:name="_Toc461798506"/>
      <w:r w:rsidRPr="00931BED">
        <w:rPr>
          <w:rStyle w:val="Emphasis"/>
          <w:i w:val="0"/>
          <w:iCs w:val="0"/>
          <w:color w:val="1F4D78" w:themeColor="accent1" w:themeShade="7F"/>
        </w:rPr>
        <w:t>Exchange Plan 2 Only</w:t>
      </w:r>
      <w:bookmarkEnd w:id="8"/>
    </w:p>
    <w:p w14:paraId="0F5B92FB" w14:textId="77777777" w:rsidR="00FE449D" w:rsidRDefault="00FE449D" w:rsidP="00FE449D">
      <w:r>
        <w:t xml:space="preserve">This option is for Enterprises that only want to host email in the cloud.  </w:t>
      </w:r>
    </w:p>
    <w:p w14:paraId="0A0E6D50" w14:textId="56C65A17" w:rsidR="00FE449D" w:rsidRPr="00655BB8" w:rsidRDefault="00FE449D" w:rsidP="00655BB8">
      <w:pPr>
        <w:pStyle w:val="Heading3"/>
        <w:rPr>
          <w:rStyle w:val="Emphasis"/>
          <w:i w:val="0"/>
          <w:iCs w:val="0"/>
          <w:color w:val="1F4D78" w:themeColor="accent1" w:themeShade="7F"/>
        </w:rPr>
      </w:pPr>
      <w:bookmarkStart w:id="9" w:name="_Toc461798507"/>
      <w:r w:rsidRPr="00655BB8">
        <w:rPr>
          <w:rStyle w:val="Emphasis"/>
          <w:i w:val="0"/>
          <w:iCs w:val="0"/>
          <w:color w:val="1F4D78" w:themeColor="accent1" w:themeShade="7F"/>
        </w:rPr>
        <w:t>E3 in Government Community Cloud</w:t>
      </w:r>
      <w:bookmarkEnd w:id="9"/>
    </w:p>
    <w:p w14:paraId="66845B5F" w14:textId="7CEA9D6C" w:rsidR="00FE449D" w:rsidRDefault="00FE449D" w:rsidP="00FE449D">
      <w:r>
        <w:t>The E3 for Government (Also known as G3</w:t>
      </w:r>
      <w:r w:rsidR="00177D11">
        <w:t xml:space="preserve"> or Government E3</w:t>
      </w:r>
      <w:r>
        <w:t xml:space="preserve">) Suite provides the full Office 365 Collaboration Suite including the Office Rich Client.  It includes </w:t>
      </w:r>
      <w:r w:rsidR="00720511">
        <w:t>enterprise-required</w:t>
      </w:r>
      <w:r>
        <w:t xml:space="preserve"> features such as In-Place Hold, Data Loss Prevention, Inactive Users and E-Discovery.</w:t>
      </w:r>
    </w:p>
    <w:p w14:paraId="0CB3022B" w14:textId="4F81816A" w:rsidR="00084000" w:rsidRDefault="00F208C6" w:rsidP="00FE449D">
      <w:r>
        <w:rPr>
          <w:noProof/>
        </w:rPr>
        <w:drawing>
          <wp:inline distT="0" distB="0" distL="0" distR="0" wp14:anchorId="364E942D" wp14:editId="7C7842F8">
            <wp:extent cx="5943600" cy="34620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462020"/>
                    </a:xfrm>
                    <a:prstGeom prst="rect">
                      <a:avLst/>
                    </a:prstGeom>
                  </pic:spPr>
                </pic:pic>
              </a:graphicData>
            </a:graphic>
          </wp:inline>
        </w:drawing>
      </w:r>
    </w:p>
    <w:p w14:paraId="55E70BA1" w14:textId="49D0257D" w:rsidR="00FE449D" w:rsidRPr="00655BB8" w:rsidRDefault="00FE449D" w:rsidP="00655BB8">
      <w:pPr>
        <w:pStyle w:val="Heading3"/>
        <w:rPr>
          <w:rStyle w:val="Emphasis"/>
          <w:i w:val="0"/>
          <w:iCs w:val="0"/>
          <w:color w:val="1F4D78" w:themeColor="accent1" w:themeShade="7F"/>
        </w:rPr>
      </w:pPr>
      <w:bookmarkStart w:id="10" w:name="_Toc461798508"/>
      <w:r w:rsidRPr="00655BB8">
        <w:rPr>
          <w:rStyle w:val="Emphasis"/>
          <w:i w:val="0"/>
          <w:iCs w:val="0"/>
          <w:color w:val="1F4D78" w:themeColor="accent1" w:themeShade="7F"/>
        </w:rPr>
        <w:t>Enterprise Cloud Suite (ECS) Bundle</w:t>
      </w:r>
      <w:bookmarkEnd w:id="10"/>
    </w:p>
    <w:p w14:paraId="1BB5F80E" w14:textId="0D2EFCE7" w:rsidR="00FE449D" w:rsidRDefault="00FE449D" w:rsidP="00FE449D">
      <w:r>
        <w:t xml:space="preserve">The Enterprise Cloud Suite </w:t>
      </w:r>
      <w:r w:rsidR="00177D11">
        <w:t>bundles</w:t>
      </w:r>
      <w:r>
        <w:t xml:space="preserve"> the security products from the Enterprise Mobility Suite (EMS)</w:t>
      </w:r>
      <w:r w:rsidR="00177D11">
        <w:t xml:space="preserve"> with the E3 license. </w:t>
      </w:r>
      <w:r>
        <w:t xml:space="preserve">   ECS also provides on-prem licensing (e.g. Windows Enterprise) for cloud users.  (See JoEllen Creager for more information.) </w:t>
      </w:r>
    </w:p>
    <w:p w14:paraId="5DEC485D" w14:textId="4FF18CA7" w:rsidR="00084000" w:rsidRDefault="00084000" w:rsidP="00FE449D">
      <w:r w:rsidRPr="00084000">
        <w:rPr>
          <w:noProof/>
        </w:rPr>
        <w:lastRenderedPageBreak/>
        <w:drawing>
          <wp:inline distT="0" distB="0" distL="0" distR="0" wp14:anchorId="00ADC667" wp14:editId="02EBCBB1">
            <wp:extent cx="5943600" cy="4464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464685"/>
                    </a:xfrm>
                    <a:prstGeom prst="rect">
                      <a:avLst/>
                    </a:prstGeom>
                  </pic:spPr>
                </pic:pic>
              </a:graphicData>
            </a:graphic>
          </wp:inline>
        </w:drawing>
      </w:r>
    </w:p>
    <w:p w14:paraId="47C74BAF" w14:textId="53ACE9A3" w:rsidR="00FE449D" w:rsidRPr="00655BB8" w:rsidRDefault="00FE449D" w:rsidP="00655BB8">
      <w:pPr>
        <w:pStyle w:val="Heading3"/>
        <w:rPr>
          <w:rStyle w:val="Emphasis"/>
          <w:i w:val="0"/>
          <w:iCs w:val="0"/>
          <w:color w:val="1F4D78" w:themeColor="accent1" w:themeShade="7F"/>
        </w:rPr>
      </w:pPr>
      <w:bookmarkStart w:id="11" w:name="_Toc461798509"/>
      <w:r w:rsidRPr="00655BB8">
        <w:rPr>
          <w:rStyle w:val="Emphasis"/>
          <w:i w:val="0"/>
          <w:iCs w:val="0"/>
          <w:color w:val="1F4D78" w:themeColor="accent1" w:themeShade="7F"/>
        </w:rPr>
        <w:t>Ad-Hoc Non-Bundled Licenses</w:t>
      </w:r>
      <w:bookmarkEnd w:id="11"/>
      <w:r w:rsidRPr="00655BB8">
        <w:rPr>
          <w:rStyle w:val="Emphasis"/>
          <w:i w:val="0"/>
          <w:iCs w:val="0"/>
          <w:color w:val="1F4D78" w:themeColor="accent1" w:themeShade="7F"/>
        </w:rPr>
        <w:t xml:space="preserve"> </w:t>
      </w:r>
    </w:p>
    <w:p w14:paraId="076FDED4" w14:textId="4BAA37C7" w:rsidR="00FE449D" w:rsidRDefault="00FE449D" w:rsidP="00B862D6">
      <w:r>
        <w:t>We</w:t>
      </w:r>
      <w:r w:rsidRPr="004D59BD">
        <w:t xml:space="preserve"> expect to need to provide the ability to license </w:t>
      </w:r>
      <w:r>
        <w:t xml:space="preserve">ad-hoc </w:t>
      </w:r>
      <w:r w:rsidRPr="004D59BD">
        <w:t>applications</w:t>
      </w:r>
      <w:r>
        <w:t xml:space="preserve"> such as Visio Pro for Office 365</w:t>
      </w:r>
      <w:r w:rsidR="00B862D6">
        <w:t xml:space="preserve"> and P</w:t>
      </w:r>
      <w:r>
        <w:t>roject Pro for Office 365</w:t>
      </w:r>
      <w:r w:rsidR="00177D11">
        <w:t>.</w:t>
      </w:r>
    </w:p>
    <w:p w14:paraId="7168612F" w14:textId="77777777" w:rsidR="00FE449D" w:rsidRPr="00316A7D" w:rsidRDefault="00FE449D" w:rsidP="00655BB8">
      <w:pPr>
        <w:pStyle w:val="Heading2"/>
      </w:pPr>
      <w:bookmarkStart w:id="12" w:name="_Toc461798510"/>
      <w:r w:rsidRPr="00316A7D">
        <w:t>Purchasing Process</w:t>
      </w:r>
      <w:bookmarkEnd w:id="12"/>
    </w:p>
    <w:p w14:paraId="4C653219" w14:textId="77777777" w:rsidR="00FE449D" w:rsidRDefault="00FE449D" w:rsidP="00FE449D">
      <w:r>
        <w:t>Each State Agency will continue to maintain their own Enterprise Agreement with Microsoft and be responsible for maintaining the correct number of licenses for their agency.</w:t>
      </w:r>
    </w:p>
    <w:p w14:paraId="112A7699" w14:textId="686C9F04" w:rsidR="00B862D6" w:rsidRPr="00B862D6" w:rsidRDefault="00FE449D" w:rsidP="007659C1">
      <w:pPr>
        <w:pStyle w:val="Heading4"/>
        <w:keepNext w:val="0"/>
        <w:keepLines w:val="0"/>
        <w:numPr>
          <w:ilvl w:val="0"/>
          <w:numId w:val="17"/>
        </w:numPr>
      </w:pPr>
      <w:r>
        <w:t>Sign E</w:t>
      </w:r>
      <w:r w:rsidR="007659C1">
        <w:t xml:space="preserve">nterprise </w:t>
      </w:r>
      <w:r>
        <w:t>A</w:t>
      </w:r>
      <w:r w:rsidR="007659C1">
        <w:t>greement (EA)</w:t>
      </w:r>
      <w:r w:rsidR="005B31D2">
        <w:t xml:space="preserve"> -</w:t>
      </w:r>
      <w:r>
        <w:t xml:space="preserve"> </w:t>
      </w:r>
      <w:r w:rsidR="005B31D2" w:rsidRPr="005B31D2">
        <w:t>DOA signs along with the agenc</w:t>
      </w:r>
      <w:r w:rsidR="007659C1">
        <w:t>y’</w:t>
      </w:r>
      <w:r w:rsidR="005B31D2" w:rsidRPr="005B31D2">
        <w:t>s committed enrollment</w:t>
      </w:r>
    </w:p>
    <w:p w14:paraId="792DCADB" w14:textId="3BCEB846" w:rsidR="00FE449D" w:rsidRDefault="007659C1" w:rsidP="007659C1">
      <w:pPr>
        <w:pStyle w:val="Heading4"/>
        <w:keepNext w:val="0"/>
        <w:keepLines w:val="0"/>
      </w:pPr>
      <w:r>
        <w:t>Software reseller (usually SHI) p</w:t>
      </w:r>
      <w:r w:rsidR="00FE449D">
        <w:t xml:space="preserve">rocesses </w:t>
      </w:r>
      <w:r>
        <w:t>p</w:t>
      </w:r>
      <w:r w:rsidR="00FE449D">
        <w:t>urchase</w:t>
      </w:r>
    </w:p>
    <w:p w14:paraId="6CCC2CA4" w14:textId="51367E07" w:rsidR="00FE449D" w:rsidRDefault="00FE449D" w:rsidP="007659C1">
      <w:pPr>
        <w:pStyle w:val="Heading4"/>
        <w:keepNext w:val="0"/>
        <w:keepLines w:val="0"/>
      </w:pPr>
      <w:r>
        <w:t>Agency receives activation email</w:t>
      </w:r>
      <w:r w:rsidR="00CB79E8">
        <w:t xml:space="preserve"> </w:t>
      </w:r>
    </w:p>
    <w:p w14:paraId="3E591D8F" w14:textId="209C073F" w:rsidR="00177D11" w:rsidRDefault="00177D11" w:rsidP="007659C1">
      <w:pPr>
        <w:pStyle w:val="Heading4"/>
        <w:keepNext w:val="0"/>
        <w:keepLines w:val="0"/>
      </w:pPr>
      <w:r>
        <w:t>Agency submits a Cherwell Support Ticket</w:t>
      </w:r>
      <w:r w:rsidR="00CB79E8">
        <w:t xml:space="preserve"> attaching the Activation Email to the Ticket </w:t>
      </w:r>
    </w:p>
    <w:p w14:paraId="1CCEB7E8" w14:textId="3D983725" w:rsidR="00CB79E8" w:rsidRDefault="00CB79E8" w:rsidP="007659C1">
      <w:pPr>
        <w:pStyle w:val="Heading4"/>
        <w:keepNext w:val="0"/>
        <w:keepLines w:val="0"/>
      </w:pPr>
      <w:r>
        <w:t xml:space="preserve">DET </w:t>
      </w:r>
      <w:r w:rsidR="007659C1">
        <w:t>applies</w:t>
      </w:r>
      <w:r>
        <w:t xml:space="preserve"> licenses to State Tenant</w:t>
      </w:r>
    </w:p>
    <w:p w14:paraId="7EFBFC19" w14:textId="11308D34" w:rsidR="00CB79E8" w:rsidRDefault="007659C1" w:rsidP="007659C1">
      <w:pPr>
        <w:pStyle w:val="Heading4"/>
        <w:keepNext w:val="0"/>
        <w:keepLines w:val="0"/>
      </w:pPr>
      <w:r>
        <w:t>Ticket c</w:t>
      </w:r>
      <w:r w:rsidR="00CB79E8">
        <w:t>losed</w:t>
      </w:r>
    </w:p>
    <w:p w14:paraId="23308D8D" w14:textId="77777777" w:rsidR="007D2063" w:rsidRPr="00C14F20" w:rsidRDefault="00046D78" w:rsidP="007659C1">
      <w:pPr>
        <w:pStyle w:val="Heading4"/>
        <w:keepNext w:val="0"/>
        <w:keepLines w:val="0"/>
      </w:pPr>
      <w:r w:rsidRPr="00C14F20">
        <w:t>Each agency manages their license counts and subscriptions through “License Reservation” for annual true up/down</w:t>
      </w:r>
    </w:p>
    <w:p w14:paraId="18B33138" w14:textId="2FD6C10D" w:rsidR="007D2063" w:rsidRPr="00C14F20" w:rsidRDefault="00046D78" w:rsidP="007659C1">
      <w:pPr>
        <w:pStyle w:val="Heading4"/>
        <w:keepNext w:val="0"/>
        <w:keepLines w:val="0"/>
      </w:pPr>
      <w:r w:rsidRPr="00C14F20">
        <w:t xml:space="preserve">Agency pays </w:t>
      </w:r>
      <w:r w:rsidR="007659C1">
        <w:t>their software reseller</w:t>
      </w:r>
      <w:r w:rsidRPr="00C14F20">
        <w:t xml:space="preserve"> annually for the new enrollment and annual true-ups</w:t>
      </w:r>
    </w:p>
    <w:p w14:paraId="2D73E066" w14:textId="77777777" w:rsidR="007D2063" w:rsidRPr="00C14F20" w:rsidRDefault="00046D78" w:rsidP="007659C1">
      <w:pPr>
        <w:pStyle w:val="Heading4"/>
        <w:keepNext w:val="0"/>
        <w:keepLines w:val="0"/>
      </w:pPr>
      <w:r w:rsidRPr="00C14F20">
        <w:lastRenderedPageBreak/>
        <w:t>Annual agency enrollment includes covering “License Reservations” during the year and annual enrollment costs.</w:t>
      </w:r>
    </w:p>
    <w:p w14:paraId="3C784D65" w14:textId="4606C83E" w:rsidR="00C14F20" w:rsidRPr="00C14F20" w:rsidRDefault="00046D78" w:rsidP="007659C1">
      <w:pPr>
        <w:pStyle w:val="Heading4"/>
        <w:keepNext w:val="0"/>
        <w:keepLines w:val="0"/>
      </w:pPr>
      <w:r w:rsidRPr="00C14F20">
        <w:t>Agency annual enrollment/renewal continue on the current schedule</w:t>
      </w:r>
    </w:p>
    <w:p w14:paraId="76816EF1" w14:textId="77777777" w:rsidR="00655BB8" w:rsidRPr="00655BB8" w:rsidRDefault="00655BB8" w:rsidP="00655BB8"/>
    <w:p w14:paraId="71658B21" w14:textId="77777777" w:rsidR="008F2D7D" w:rsidRDefault="00FE449D" w:rsidP="00655BB8">
      <w:pPr>
        <w:pStyle w:val="Heading2"/>
      </w:pPr>
      <w:bookmarkStart w:id="13" w:name="_Ref451346318"/>
      <w:bookmarkStart w:id="14" w:name="_Toc461798511"/>
      <w:r w:rsidRPr="00E00EDD">
        <w:t>Assignment of Licenses</w:t>
      </w:r>
      <w:bookmarkEnd w:id="13"/>
      <w:bookmarkEnd w:id="14"/>
      <w:r w:rsidR="008F2D7D">
        <w:t xml:space="preserve">  </w:t>
      </w:r>
    </w:p>
    <w:p w14:paraId="4F8F695B" w14:textId="20980AD1" w:rsidR="002908EF" w:rsidRDefault="002908EF" w:rsidP="002908EF">
      <w:pPr>
        <w:rPr>
          <w:lang w:eastAsia="en-AU"/>
        </w:rPr>
      </w:pPr>
      <w:r>
        <w:rPr>
          <w:lang w:eastAsia="en-AU"/>
        </w:rPr>
        <w:t xml:space="preserve">The person who has initiated the financial transaction will receive the </w:t>
      </w:r>
      <w:r w:rsidR="00EA51E1">
        <w:rPr>
          <w:rStyle w:val="Emphasis"/>
        </w:rPr>
        <w:t>activation</w:t>
      </w:r>
      <w:r>
        <w:rPr>
          <w:rStyle w:val="Emphasis"/>
        </w:rPr>
        <w:t xml:space="preserve"> </w:t>
      </w:r>
      <w:r w:rsidRPr="00622B89">
        <w:rPr>
          <w:rStyle w:val="Emphasis"/>
        </w:rPr>
        <w:t>email</w:t>
      </w:r>
      <w:r>
        <w:rPr>
          <w:lang w:eastAsia="en-AU"/>
        </w:rPr>
        <w:t xml:space="preserve"> from Microsoft, inviting him/her to associate obtained licenses to the tenant of his/her choice. </w:t>
      </w:r>
    </w:p>
    <w:p w14:paraId="4C35306A" w14:textId="1A122869" w:rsidR="002908EF" w:rsidRPr="00020D6C" w:rsidRDefault="002908EF" w:rsidP="002908EF">
      <w:r>
        <w:t xml:space="preserve">This email will provide a link to either create a new tenant or add licenses to an existing Tenant.   </w:t>
      </w:r>
      <w:r w:rsidR="00CB79E8">
        <w:rPr>
          <w:b/>
          <w:color w:val="FF0000"/>
        </w:rPr>
        <w:t>(Do not click any activation links in this email.</w:t>
      </w:r>
      <w:r w:rsidRPr="00020D6C">
        <w:rPr>
          <w:b/>
          <w:color w:val="FF0000"/>
        </w:rPr>
        <w:t>)</w:t>
      </w:r>
      <w:r>
        <w:rPr>
          <w:b/>
          <w:color w:val="FF0000"/>
        </w:rPr>
        <w:t xml:space="preserve">   </w:t>
      </w:r>
      <w:r w:rsidR="00CB79E8">
        <w:t>This email should be attached to a Cherwell Support Ticket and sent to D</w:t>
      </w:r>
      <w:r>
        <w:t>ET</w:t>
      </w:r>
      <w:r w:rsidR="00CB79E8">
        <w:t xml:space="preserve"> to apply the license to the state tenant.  DET</w:t>
      </w:r>
      <w:r>
        <w:t xml:space="preserve"> will then open the link while signed in as a Global Administrator applying the Agencies license to the License pool.  </w:t>
      </w:r>
    </w:p>
    <w:p w14:paraId="3657639B" w14:textId="0DFD1249" w:rsidR="00FE449D" w:rsidRDefault="00800A5A" w:rsidP="00FE449D">
      <w:pPr>
        <w:rPr>
          <w:lang w:eastAsia="en-AU"/>
        </w:rPr>
      </w:pPr>
      <w:r>
        <w:rPr>
          <w:lang w:eastAsia="en-AU"/>
        </w:rPr>
        <w:t>Microsoft has</w:t>
      </w:r>
      <w:r w:rsidR="002908EF">
        <w:rPr>
          <w:lang w:eastAsia="en-AU"/>
        </w:rPr>
        <w:t xml:space="preserve"> observed cases when licenses are attached/associated with a wrong tenant, when a recipient logs-in to another tenant or accidently creates a new tenant. De-associating licenses from one tenant and re-assigning them to the correct production tenant is time consuming and difficult. Therefore, avoid accidental license assignment to the wrong tenant and carefully track the invitation email.  Do not use an in-private IE session when accepting and attaching licenses. Also, ensure that no other tenants’ credentials are used during login.</w:t>
      </w:r>
    </w:p>
    <w:p w14:paraId="5194FA83" w14:textId="47430130" w:rsidR="00FE449D" w:rsidRDefault="00FE449D" w:rsidP="00FE449D">
      <w:pPr>
        <w:pStyle w:val="Caption"/>
        <w:keepNext/>
      </w:pPr>
      <w:r>
        <w:lastRenderedPageBreak/>
        <w:t xml:space="preserve">Figure </w:t>
      </w:r>
      <w:r w:rsidR="0019051C">
        <w:fldChar w:fldCharType="begin"/>
      </w:r>
      <w:r w:rsidR="0019051C">
        <w:instrText xml:space="preserve"> SEQ Figure \* ARABIC </w:instrText>
      </w:r>
      <w:r w:rsidR="0019051C">
        <w:fldChar w:fldCharType="separate"/>
      </w:r>
      <w:r w:rsidR="00E3074E">
        <w:rPr>
          <w:noProof/>
        </w:rPr>
        <w:t>1</w:t>
      </w:r>
      <w:r w:rsidR="0019051C">
        <w:rPr>
          <w:noProof/>
        </w:rPr>
        <w:fldChar w:fldCharType="end"/>
      </w:r>
      <w:r>
        <w:t>: Activation Email</w:t>
      </w:r>
      <w:r w:rsidR="007659C1">
        <w:t xml:space="preserve"> - </w:t>
      </w:r>
      <w:r w:rsidR="007659C1">
        <w:rPr>
          <w:b/>
          <w:color w:val="FF0000"/>
        </w:rPr>
        <w:t xml:space="preserve">Do not click any activation links in this email.  </w:t>
      </w:r>
      <w:r w:rsidR="007659C1" w:rsidRPr="007659C1">
        <w:t>A</w:t>
      </w:r>
      <w:r w:rsidR="007659C1">
        <w:t>ttach it to a Cherwell Support Ticket and sent to DET to apply the license to the state tenant.</w:t>
      </w:r>
    </w:p>
    <w:p w14:paraId="6E77554B" w14:textId="10305924" w:rsidR="004F18A7" w:rsidRPr="004F18A7" w:rsidRDefault="004F18A7" w:rsidP="004F18A7">
      <w:r>
        <w:rPr>
          <w:noProof/>
        </w:rPr>
        <w:drawing>
          <wp:inline distT="0" distB="0" distL="0" distR="0" wp14:anchorId="29D86CF5" wp14:editId="0F61409D">
            <wp:extent cx="4127045" cy="5648325"/>
            <wp:effectExtent l="152400" t="152400" r="368935" b="3524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27045" cy="5648325"/>
                    </a:xfrm>
                    <a:prstGeom prst="rect">
                      <a:avLst/>
                    </a:prstGeom>
                    <a:ln>
                      <a:noFill/>
                    </a:ln>
                    <a:effectLst>
                      <a:outerShdw blurRad="292100" dist="139700" dir="2700000" algn="tl" rotWithShape="0">
                        <a:srgbClr val="333333">
                          <a:alpha val="65000"/>
                        </a:srgbClr>
                      </a:outerShdw>
                    </a:effectLst>
                  </pic:spPr>
                </pic:pic>
              </a:graphicData>
            </a:graphic>
          </wp:inline>
        </w:drawing>
      </w:r>
    </w:p>
    <w:p w14:paraId="2F554385" w14:textId="77777777" w:rsidR="00FE449D" w:rsidRPr="00CE5EA6" w:rsidRDefault="00FE449D" w:rsidP="00FE449D"/>
    <w:p w14:paraId="577B4352" w14:textId="77777777" w:rsidR="00FE449D" w:rsidRDefault="00FE449D" w:rsidP="00FE449D">
      <w:pPr>
        <w:pStyle w:val="Heading1"/>
        <w:rPr>
          <w:rFonts w:eastAsia="Times New Roman"/>
        </w:rPr>
      </w:pPr>
      <w:bookmarkStart w:id="15" w:name="_Toc461798512"/>
      <w:r w:rsidRPr="00316A7D">
        <w:rPr>
          <w:rFonts w:eastAsia="Times New Roman"/>
        </w:rPr>
        <w:t>Overview of Technology</w:t>
      </w:r>
      <w:bookmarkEnd w:id="15"/>
    </w:p>
    <w:p w14:paraId="3D820212" w14:textId="311C366B" w:rsidR="00876E26" w:rsidRPr="00837229" w:rsidRDefault="00837229" w:rsidP="00FE449D">
      <w:pPr>
        <w:spacing w:after="0" w:line="240" w:lineRule="auto"/>
        <w:rPr>
          <w:rStyle w:val="Hyperlink"/>
          <w:rFonts w:ascii="Segoe UI" w:hAnsi="Segoe UI" w:cs="Segoe UI"/>
          <w:sz w:val="20"/>
          <w:szCs w:val="20"/>
        </w:rPr>
      </w:pPr>
      <w:r>
        <w:rPr>
          <w:rFonts w:ascii="Segoe UI" w:hAnsi="Segoe UI" w:cs="Segoe UI"/>
          <w:sz w:val="20"/>
          <w:szCs w:val="20"/>
        </w:rPr>
        <w:fldChar w:fldCharType="begin"/>
      </w:r>
      <w:r>
        <w:rPr>
          <w:rFonts w:ascii="Segoe UI" w:hAnsi="Segoe UI" w:cs="Segoe UI"/>
          <w:sz w:val="20"/>
          <w:szCs w:val="20"/>
        </w:rPr>
        <w:instrText xml:space="preserve"> HYPERLINK "https://det-auth-prod.wi.gov/Documents/O365%20Architecture.pdf" </w:instrText>
      </w:r>
      <w:r>
        <w:rPr>
          <w:rFonts w:ascii="Segoe UI" w:hAnsi="Segoe UI" w:cs="Segoe UI"/>
          <w:sz w:val="20"/>
          <w:szCs w:val="20"/>
        </w:rPr>
        <w:fldChar w:fldCharType="separate"/>
      </w:r>
      <w:r w:rsidR="00876E26" w:rsidRPr="00837229">
        <w:rPr>
          <w:rStyle w:val="Hyperlink"/>
          <w:rFonts w:ascii="Segoe UI" w:hAnsi="Segoe UI" w:cs="Segoe UI"/>
          <w:sz w:val="20"/>
          <w:szCs w:val="20"/>
        </w:rPr>
        <w:t>O365 Architecture</w:t>
      </w:r>
    </w:p>
    <w:p w14:paraId="14D106FB" w14:textId="58B49B4D" w:rsidR="00876E26" w:rsidRDefault="00837229" w:rsidP="00FE449D">
      <w:pPr>
        <w:spacing w:after="0" w:line="240" w:lineRule="auto"/>
        <w:rPr>
          <w:rFonts w:ascii="Calibri" w:eastAsia="Times New Roman" w:hAnsi="Calibri" w:cs="Times New Roman"/>
        </w:rPr>
      </w:pPr>
      <w:r>
        <w:rPr>
          <w:rFonts w:ascii="Segoe UI" w:hAnsi="Segoe UI" w:cs="Segoe UI"/>
          <w:sz w:val="20"/>
          <w:szCs w:val="20"/>
        </w:rPr>
        <w:fldChar w:fldCharType="end"/>
      </w:r>
    </w:p>
    <w:p w14:paraId="2753FE95" w14:textId="400CBF57" w:rsidR="000236F5" w:rsidRDefault="00B862D6" w:rsidP="00D212D3">
      <w:pPr>
        <w:pStyle w:val="Heading2"/>
      </w:pPr>
      <w:bookmarkStart w:id="16" w:name="_Toc461798513"/>
      <w:r>
        <w:lastRenderedPageBreak/>
        <w:t xml:space="preserve">State </w:t>
      </w:r>
      <w:r w:rsidR="000236F5">
        <w:t>ADFS</w:t>
      </w:r>
      <w:r>
        <w:t xml:space="preserve"> Configuration</w:t>
      </w:r>
      <w:bookmarkEnd w:id="16"/>
    </w:p>
    <w:p w14:paraId="3D8BC4D4" w14:textId="689D3167" w:rsidR="00381063" w:rsidRDefault="00381063" w:rsidP="00381063">
      <w:pPr>
        <w:pStyle w:val="Heading3"/>
      </w:pPr>
      <w:bookmarkStart w:id="17" w:name="_Toc461798514"/>
      <w:r>
        <w:t>Tenant Configurations</w:t>
      </w:r>
      <w:bookmarkEnd w:id="17"/>
      <w:r>
        <w:t xml:space="preserve"> </w:t>
      </w:r>
    </w:p>
    <w:p w14:paraId="717D2D7B" w14:textId="5F553C57" w:rsidR="007A5D5D" w:rsidRDefault="007A5D5D" w:rsidP="004A1A40">
      <w:r>
        <w:t>The Federated ADFS Farm is fs2.wisconsin.gov.  This farm is configured for Forms Authentication on the Extranet and Windows Integrated Authentication on the Internal.</w:t>
      </w:r>
      <w:r w:rsidR="004A1A40">
        <w:t xml:space="preserve">  Agencies that have migrated their users &amp; workstations to the accounts domain can take advantage of Windows Integrated Authentication allowing pass through authentication.   </w:t>
      </w:r>
      <w:r w:rsidR="00CC5CE6">
        <w:t xml:space="preserve">For Office 365 ProPlus and for Office 365 portal single </w:t>
      </w:r>
      <w:r w:rsidR="00837229">
        <w:t>sign on</w:t>
      </w:r>
      <w:r w:rsidR="00CC5CE6">
        <w:t>, a</w:t>
      </w:r>
      <w:r w:rsidR="004A1A40">
        <w:t>gencies will need to add the ADFS server</w:t>
      </w:r>
      <w:r w:rsidR="00EE6B34">
        <w:t xml:space="preserve"> farm</w:t>
      </w:r>
      <w:r w:rsidR="004A1A40">
        <w:t xml:space="preserve"> to their Local Intranet Zone.</w:t>
      </w:r>
    </w:p>
    <w:p w14:paraId="56EE239B" w14:textId="58AFFAA2" w:rsidR="004A1A40" w:rsidRDefault="004A1A40" w:rsidP="004A1A40">
      <w:r>
        <w:t xml:space="preserve">Agencies that have users logging into </w:t>
      </w:r>
      <w:r w:rsidR="008350A2">
        <w:t xml:space="preserve">systems that are joined to Agency </w:t>
      </w:r>
      <w:r>
        <w:t>AD Domains</w:t>
      </w:r>
      <w:r w:rsidR="008350A2">
        <w:t xml:space="preserve"> and are forcing Windows Authentication via group policy</w:t>
      </w:r>
      <w:r>
        <w:t xml:space="preserve"> can leverage forms authentication by</w:t>
      </w:r>
      <w:r w:rsidR="008350A2">
        <w:t xml:space="preserve"> following this process.</w:t>
      </w:r>
    </w:p>
    <w:p w14:paraId="0D9BFFE8" w14:textId="6E21E3B2" w:rsidR="008350A2" w:rsidRPr="007A5D5D" w:rsidRDefault="008350A2" w:rsidP="004A1A40">
      <w:r>
        <w:t>If DET is managing your internal DNS, please open a Cherwell service request for the work. If you are managing your DNS, create a new zone for fs2.wisconsin.gov and point the A record to 165.189.157.100.</w:t>
      </w:r>
    </w:p>
    <w:p w14:paraId="297765BC" w14:textId="1ACE5DB2" w:rsidR="00876477" w:rsidRDefault="00876477" w:rsidP="00D212D3">
      <w:pPr>
        <w:pStyle w:val="Heading2"/>
      </w:pPr>
      <w:bookmarkStart w:id="18" w:name="_Toc461798515"/>
      <w:bookmarkStart w:id="19" w:name="_Ref451344189"/>
      <w:bookmarkStart w:id="20" w:name="_Ref451344253"/>
      <w:r>
        <w:t>State URL Monitoring</w:t>
      </w:r>
      <w:bookmarkEnd w:id="18"/>
    </w:p>
    <w:p w14:paraId="1EC54869" w14:textId="77777777" w:rsidR="00876477" w:rsidRDefault="00876477" w:rsidP="00876477">
      <w:pPr>
        <w:pStyle w:val="Heading3"/>
      </w:pPr>
      <w:bookmarkStart w:id="21" w:name="_Toc461798516"/>
      <w:r>
        <w:t>Tenant Configurations</w:t>
      </w:r>
      <w:bookmarkEnd w:id="21"/>
      <w:r>
        <w:t xml:space="preserve"> </w:t>
      </w:r>
    </w:p>
    <w:p w14:paraId="0B5A76D6" w14:textId="5FD6C607" w:rsidR="001669AB" w:rsidRPr="001669AB" w:rsidRDefault="001669AB" w:rsidP="001669AB">
      <w:r w:rsidRPr="001669AB">
        <w:t xml:space="preserve">DOA and several other Agencies use Zscaler as a network security / content filtering </w:t>
      </w:r>
      <w:r>
        <w:t>solution</w:t>
      </w:r>
      <w:r w:rsidRPr="001669AB">
        <w:t xml:space="preserve">.  </w:t>
      </w:r>
      <w:r>
        <w:t>DET</w:t>
      </w:r>
      <w:r w:rsidRPr="001669AB">
        <w:t xml:space="preserve"> ha</w:t>
      </w:r>
      <w:r>
        <w:t>s</w:t>
      </w:r>
      <w:r w:rsidRPr="001669AB">
        <w:t xml:space="preserve"> done extensive configuration and testing to verify full compatibility </w:t>
      </w:r>
      <w:r>
        <w:t xml:space="preserve">of Zscaler </w:t>
      </w:r>
      <w:r w:rsidRPr="001669AB">
        <w:t>with Office 365</w:t>
      </w:r>
      <w:r>
        <w:t xml:space="preserve"> including</w:t>
      </w:r>
      <w:r w:rsidRPr="001669AB">
        <w:t xml:space="preserve"> Skype for Business.  Use of a network security / content filtering system other than Zscaler will require additional configuration and testing.  This effort will be the responsibility of </w:t>
      </w:r>
      <w:r w:rsidR="0033564A">
        <w:t>any</w:t>
      </w:r>
      <w:r w:rsidRPr="001669AB">
        <w:t xml:space="preserve"> Agenc</w:t>
      </w:r>
      <w:r>
        <w:t>y</w:t>
      </w:r>
      <w:r w:rsidRPr="001669AB">
        <w:t xml:space="preserve"> using</w:t>
      </w:r>
      <w:r>
        <w:t xml:space="preserve"> a solution other than</w:t>
      </w:r>
      <w:r w:rsidRPr="001669AB">
        <w:t xml:space="preserve"> Zscaler</w:t>
      </w:r>
      <w:r w:rsidR="009F42AF">
        <w:t xml:space="preserve"> and should be identified as a risk to the timeline of the </w:t>
      </w:r>
      <w:r w:rsidR="00BE15E2">
        <w:t xml:space="preserve">Agency’s </w:t>
      </w:r>
      <w:r w:rsidR="009F42AF">
        <w:t>Office 365 deployment</w:t>
      </w:r>
      <w:r w:rsidRPr="001669AB">
        <w:t>.</w:t>
      </w:r>
    </w:p>
    <w:p w14:paraId="4C7B8D64" w14:textId="77777777" w:rsidR="00876477" w:rsidRPr="00786EAE" w:rsidRDefault="00876477" w:rsidP="00786EAE">
      <w:pPr>
        <w:spacing w:after="0" w:line="240" w:lineRule="auto"/>
        <w:rPr>
          <w:rFonts w:ascii="Calibri" w:hAnsi="Calibri" w:cs="Times New Roman"/>
        </w:rPr>
      </w:pPr>
    </w:p>
    <w:p w14:paraId="2F908E15" w14:textId="585FE390" w:rsidR="000236F5" w:rsidRDefault="00B862D6" w:rsidP="00D212D3">
      <w:pPr>
        <w:pStyle w:val="Heading2"/>
      </w:pPr>
      <w:bookmarkStart w:id="22" w:name="_State_SharePoint_Configuration"/>
      <w:bookmarkStart w:id="23" w:name="_Toc461798517"/>
      <w:bookmarkEnd w:id="22"/>
      <w:r>
        <w:t xml:space="preserve">State </w:t>
      </w:r>
      <w:r w:rsidR="000236F5">
        <w:t>SharePoint</w:t>
      </w:r>
      <w:bookmarkEnd w:id="19"/>
      <w:r w:rsidR="00514B26">
        <w:t xml:space="preserve"> Configuration</w:t>
      </w:r>
      <w:bookmarkEnd w:id="20"/>
      <w:bookmarkEnd w:id="23"/>
    </w:p>
    <w:p w14:paraId="57647CDF" w14:textId="5764B2B3" w:rsidR="00381063" w:rsidRDefault="00381063" w:rsidP="00381063">
      <w:pPr>
        <w:pStyle w:val="Heading3"/>
      </w:pPr>
      <w:bookmarkStart w:id="24" w:name="_Toc461798518"/>
      <w:r>
        <w:t>Tenant Configurations</w:t>
      </w:r>
      <w:bookmarkEnd w:id="24"/>
      <w:r>
        <w:t xml:space="preserve"> </w:t>
      </w:r>
    </w:p>
    <w:p w14:paraId="4D285751" w14:textId="1D983D0F" w:rsidR="00EA51E1" w:rsidRDefault="00EA51E1" w:rsidP="009642C2">
      <w:pPr>
        <w:pStyle w:val="ListParagraph"/>
        <w:numPr>
          <w:ilvl w:val="0"/>
          <w:numId w:val="22"/>
        </w:numPr>
      </w:pPr>
      <w:r>
        <w:t xml:space="preserve">External Sharing </w:t>
      </w:r>
      <w:r w:rsidR="00292282">
        <w:t>can be enabled or</w:t>
      </w:r>
      <w:r>
        <w:t xml:space="preserve"> disabled at the </w:t>
      </w:r>
      <w:r w:rsidR="00292282">
        <w:t>SharePoint Site Collection l</w:t>
      </w:r>
      <w:r>
        <w:t>evel.</w:t>
      </w:r>
      <w:r w:rsidR="008E5404">
        <w:t xml:space="preserve">  </w:t>
      </w:r>
    </w:p>
    <w:p w14:paraId="1E27B328" w14:textId="3CCBDCAC" w:rsidR="004A1A40" w:rsidRDefault="004A1A40" w:rsidP="009642C2">
      <w:pPr>
        <w:pStyle w:val="ListParagraph"/>
        <w:numPr>
          <w:ilvl w:val="0"/>
          <w:numId w:val="22"/>
        </w:numPr>
      </w:pPr>
      <w:r>
        <w:t>Access Apps are enabled.</w:t>
      </w:r>
    </w:p>
    <w:p w14:paraId="73DD7CBC" w14:textId="2C769165" w:rsidR="004A1A40" w:rsidRDefault="004A1A40" w:rsidP="009642C2">
      <w:pPr>
        <w:pStyle w:val="ListParagraph"/>
        <w:numPr>
          <w:ilvl w:val="0"/>
          <w:numId w:val="22"/>
        </w:numPr>
      </w:pPr>
      <w:r>
        <w:t>Cortana has been disabled.</w:t>
      </w:r>
    </w:p>
    <w:p w14:paraId="5BB4AB54" w14:textId="6244E190" w:rsidR="004A1A40" w:rsidRDefault="004A1A40" w:rsidP="009642C2">
      <w:pPr>
        <w:pStyle w:val="ListParagraph"/>
        <w:numPr>
          <w:ilvl w:val="0"/>
          <w:numId w:val="22"/>
        </w:numPr>
      </w:pPr>
      <w:r>
        <w:t>SharePoint Hybrid has not been deployed.</w:t>
      </w:r>
    </w:p>
    <w:p w14:paraId="078E4C6C" w14:textId="59D7EC20" w:rsidR="003D2B91" w:rsidRPr="00EA51E1" w:rsidRDefault="003D2B91" w:rsidP="009642C2">
      <w:pPr>
        <w:pStyle w:val="ListParagraph"/>
        <w:numPr>
          <w:ilvl w:val="0"/>
          <w:numId w:val="22"/>
        </w:numPr>
      </w:pPr>
      <w:r>
        <w:t>User Profile Pictures have been disabled</w:t>
      </w:r>
    </w:p>
    <w:p w14:paraId="0452C74E" w14:textId="4774C93B" w:rsidR="00143EBC" w:rsidRDefault="00381063" w:rsidP="00381063">
      <w:pPr>
        <w:pStyle w:val="Heading3"/>
      </w:pPr>
      <w:bookmarkStart w:id="25" w:name="_Toc461798519"/>
      <w:r>
        <w:t>Policy Decisions</w:t>
      </w:r>
      <w:bookmarkEnd w:id="25"/>
    </w:p>
    <w:p w14:paraId="3458C4BF" w14:textId="07D391B6" w:rsidR="00EA51E1" w:rsidRDefault="00292282" w:rsidP="009642C2">
      <w:pPr>
        <w:pStyle w:val="ListParagraph"/>
        <w:numPr>
          <w:ilvl w:val="0"/>
          <w:numId w:val="24"/>
        </w:numPr>
      </w:pPr>
      <w:r>
        <w:t>Policies on e</w:t>
      </w:r>
      <w:r w:rsidR="00470E4B">
        <w:t xml:space="preserve">xternal </w:t>
      </w:r>
      <w:r>
        <w:t>s</w:t>
      </w:r>
      <w:r w:rsidR="00470E4B">
        <w:t xml:space="preserve">haring </w:t>
      </w:r>
      <w:r>
        <w:t>are the responsibility of the agencies</w:t>
      </w:r>
      <w:r w:rsidR="00470E4B">
        <w:t>.</w:t>
      </w:r>
      <w:r w:rsidR="00914FD8">
        <w:t xml:space="preserve">  </w:t>
      </w:r>
    </w:p>
    <w:p w14:paraId="7BD318DA" w14:textId="268E83F7" w:rsidR="003D2B91" w:rsidRDefault="003D2B91" w:rsidP="009642C2">
      <w:pPr>
        <w:pStyle w:val="ListParagraph"/>
        <w:numPr>
          <w:ilvl w:val="0"/>
          <w:numId w:val="24"/>
        </w:numPr>
      </w:pPr>
      <w:r>
        <w:t>User Profile Pictures will not be used.</w:t>
      </w:r>
    </w:p>
    <w:p w14:paraId="03E94D49" w14:textId="017EFD13" w:rsidR="00AF3409" w:rsidRDefault="00AF3409" w:rsidP="00AF3409">
      <w:pPr>
        <w:pStyle w:val="Heading3"/>
      </w:pPr>
      <w:bookmarkStart w:id="26" w:name="_Toc461798520"/>
      <w:r>
        <w:t>What is not Included</w:t>
      </w:r>
      <w:bookmarkEnd w:id="26"/>
    </w:p>
    <w:p w14:paraId="7FBF8170" w14:textId="5BB0E594" w:rsidR="00AF3409" w:rsidRDefault="00AF3409" w:rsidP="00AF3409">
      <w:pPr>
        <w:pStyle w:val="ListParagraph"/>
        <w:numPr>
          <w:ilvl w:val="0"/>
          <w:numId w:val="50"/>
        </w:numPr>
      </w:pPr>
      <w:r>
        <w:t>Migration Services.  This includes any tools that need to be purchased for SharePoint migration from the Enterprise SharePoint environment to SharePoint Online as well as any Microsoft professional services that might be required to perform the migration.</w:t>
      </w:r>
    </w:p>
    <w:p w14:paraId="1F93538F" w14:textId="050A8686" w:rsidR="00FF4EEE" w:rsidRPr="00AF3409" w:rsidRDefault="00AF3409" w:rsidP="00FF4EEE">
      <w:pPr>
        <w:pStyle w:val="ListParagraph"/>
        <w:numPr>
          <w:ilvl w:val="0"/>
          <w:numId w:val="50"/>
        </w:numPr>
      </w:pPr>
      <w:r>
        <w:t xml:space="preserve">Add on Software.  Agencies </w:t>
      </w:r>
      <w:r w:rsidR="003E1D9A">
        <w:t xml:space="preserve">will </w:t>
      </w:r>
      <w:r>
        <w:t>be responsible for paying for the licensing required for any subscriptions for add-on software</w:t>
      </w:r>
      <w:r w:rsidR="009D5F07">
        <w:t xml:space="preserve"> that is</w:t>
      </w:r>
      <w:r w:rsidR="003E1D9A">
        <w:t xml:space="preserve"> </w:t>
      </w:r>
      <w:r w:rsidR="009D5F07">
        <w:t>n</w:t>
      </w:r>
      <w:r w:rsidR="003E1D9A">
        <w:t>o</w:t>
      </w:r>
      <w:r w:rsidR="009D5F07">
        <w:t xml:space="preserve">t </w:t>
      </w:r>
      <w:r w:rsidR="003E1D9A">
        <w:t>enterprise-</w:t>
      </w:r>
      <w:r w:rsidR="009D5F07">
        <w:t xml:space="preserve">wide or </w:t>
      </w:r>
      <w:r w:rsidR="003E1D9A">
        <w:t xml:space="preserve">is </w:t>
      </w:r>
      <w:r w:rsidR="009D5F07">
        <w:t>priced such that one agency would need more than another agency</w:t>
      </w:r>
      <w:r>
        <w:t>.</w:t>
      </w:r>
      <w:r w:rsidR="00B26191">
        <w:t xml:space="preserve">  </w:t>
      </w:r>
      <w:r w:rsidR="00FF4EEE">
        <w:t xml:space="preserve">The reason each agency will be responsible for this software add-on is because each agency has very different needs and some agencies will not utilize Nintex Forms </w:t>
      </w:r>
      <w:r w:rsidR="00E3074E">
        <w:t xml:space="preserve">or </w:t>
      </w:r>
      <w:r w:rsidR="00FF4EEE">
        <w:t xml:space="preserve">Work Flows at all.  </w:t>
      </w:r>
      <w:r w:rsidR="00FF4EEE">
        <w:br/>
      </w:r>
      <w:r w:rsidR="00FF4EEE">
        <w:lastRenderedPageBreak/>
        <w:br/>
      </w:r>
      <w:r w:rsidR="009D5F07">
        <w:t xml:space="preserve">Nintex Forms and Workflow subscriptions will be </w:t>
      </w:r>
      <w:r w:rsidR="00B26191">
        <w:t>procure</w:t>
      </w:r>
      <w:r w:rsidR="009D5F07">
        <w:t xml:space="preserve">d </w:t>
      </w:r>
      <w:r w:rsidR="00B26191">
        <w:t>by DET based on agency</w:t>
      </w:r>
      <w:r w:rsidR="003E1D9A">
        <w:t>-</w:t>
      </w:r>
      <w:r w:rsidR="00B26191">
        <w:t>identified need and billed back to each agency.  One type of add-on software that will be included in the service is the software required for Item Level backups.  This will not be charged back to the agencies, but rather bundled into the O365 subscription fee.</w:t>
      </w:r>
      <w:r w:rsidR="00A62062">
        <w:t xml:space="preserve">  Any additional software add-on requests will be handled on a case</w:t>
      </w:r>
      <w:r w:rsidR="003E1D9A">
        <w:t>-</w:t>
      </w:r>
      <w:r w:rsidR="00A62062">
        <w:t>by</w:t>
      </w:r>
      <w:r w:rsidR="003E1D9A">
        <w:t>-</w:t>
      </w:r>
      <w:r w:rsidR="00A62062">
        <w:t>case basis.</w:t>
      </w:r>
      <w:r w:rsidR="00FF4EEE">
        <w:br/>
      </w:r>
      <w:r w:rsidR="00FF4EEE">
        <w:br/>
        <w:t>Agencies should test all existing add-on software they are using with Office ProPlus.  Some add-on software may require updating to work with a newer release of Office.</w:t>
      </w:r>
    </w:p>
    <w:p w14:paraId="1446AC54" w14:textId="65AA56A9" w:rsidR="00143EBC" w:rsidRDefault="00B862D6" w:rsidP="00FE449D">
      <w:pPr>
        <w:spacing w:after="0" w:line="240" w:lineRule="auto"/>
        <w:rPr>
          <w:rStyle w:val="Heading2Char"/>
          <w:rFonts w:eastAsiaTheme="minorHAnsi"/>
        </w:rPr>
      </w:pPr>
      <w:bookmarkStart w:id="27" w:name="_Toc461798521"/>
      <w:r>
        <w:rPr>
          <w:rStyle w:val="Heading2Char"/>
          <w:rFonts w:eastAsiaTheme="minorHAnsi"/>
        </w:rPr>
        <w:t xml:space="preserve">State </w:t>
      </w:r>
      <w:r w:rsidR="000236F5" w:rsidRPr="00143EBC">
        <w:rPr>
          <w:rStyle w:val="Heading2Char"/>
          <w:rFonts w:eastAsiaTheme="minorHAnsi"/>
        </w:rPr>
        <w:t>Exchange</w:t>
      </w:r>
      <w:r>
        <w:rPr>
          <w:rStyle w:val="Heading2Char"/>
          <w:rFonts w:eastAsiaTheme="minorHAnsi"/>
        </w:rPr>
        <w:t xml:space="preserve"> Configuration</w:t>
      </w:r>
      <w:bookmarkEnd w:id="27"/>
    </w:p>
    <w:p w14:paraId="46F84ECF" w14:textId="3B77AD46" w:rsidR="00381063" w:rsidRDefault="00381063" w:rsidP="00381063">
      <w:pPr>
        <w:pStyle w:val="Heading3"/>
      </w:pPr>
      <w:bookmarkStart w:id="28" w:name="_Toc461798522"/>
      <w:r>
        <w:t>Tenant Configurations</w:t>
      </w:r>
      <w:bookmarkEnd w:id="28"/>
      <w:r>
        <w:t xml:space="preserve"> </w:t>
      </w:r>
    </w:p>
    <w:p w14:paraId="793F257A" w14:textId="4AFBD441" w:rsidR="00EA51E1" w:rsidRPr="00EA51E1" w:rsidRDefault="00EA51E1" w:rsidP="009642C2">
      <w:pPr>
        <w:pStyle w:val="ListParagraph"/>
        <w:numPr>
          <w:ilvl w:val="0"/>
          <w:numId w:val="25"/>
        </w:numPr>
      </w:pPr>
      <w:r>
        <w:t xml:space="preserve">Internal &amp; External </w:t>
      </w:r>
      <w:r w:rsidR="00AF34D1">
        <w:t xml:space="preserve">mail </w:t>
      </w:r>
      <w:r>
        <w:t>will be routed through On-Prem IronPort Devices</w:t>
      </w:r>
    </w:p>
    <w:p w14:paraId="3EF44692" w14:textId="0A500F38" w:rsidR="00381063" w:rsidRDefault="00381063" w:rsidP="00381063">
      <w:pPr>
        <w:pStyle w:val="Heading3"/>
      </w:pPr>
      <w:bookmarkStart w:id="29" w:name="_Toc461798523"/>
      <w:r>
        <w:t>Policy Decisions</w:t>
      </w:r>
      <w:bookmarkEnd w:id="29"/>
    </w:p>
    <w:p w14:paraId="3C6488B9" w14:textId="7FD774A7" w:rsidR="00EA51E1" w:rsidRPr="00EA51E1" w:rsidRDefault="00BD67B2" w:rsidP="00BD67B2">
      <w:pPr>
        <w:pStyle w:val="ListParagraph"/>
        <w:numPr>
          <w:ilvl w:val="0"/>
          <w:numId w:val="46"/>
        </w:numPr>
      </w:pPr>
      <w:r>
        <w:t>Agencies will not be able to create their own Distribution Lists.  The agency should submit a Service Request to create a new DL.  Once created</w:t>
      </w:r>
      <w:r w:rsidR="00E3074E">
        <w:t>,</w:t>
      </w:r>
      <w:r>
        <w:t xml:space="preserve"> the agency will be responsible for maintaining and deleting the DL.</w:t>
      </w:r>
    </w:p>
    <w:p w14:paraId="041E8C70" w14:textId="0E04A311" w:rsidR="00143EBC" w:rsidRDefault="00B862D6" w:rsidP="00D212D3">
      <w:pPr>
        <w:pStyle w:val="Heading2"/>
      </w:pPr>
      <w:bookmarkStart w:id="30" w:name="_Toc461798524"/>
      <w:r>
        <w:t xml:space="preserve">State </w:t>
      </w:r>
      <w:r w:rsidR="000236F5">
        <w:t>OneDrive</w:t>
      </w:r>
      <w:r>
        <w:t xml:space="preserve"> Configuration</w:t>
      </w:r>
      <w:bookmarkEnd w:id="30"/>
    </w:p>
    <w:p w14:paraId="50D4043E" w14:textId="12A92650" w:rsidR="00381063" w:rsidRDefault="00381063" w:rsidP="00381063">
      <w:pPr>
        <w:pStyle w:val="Heading3"/>
      </w:pPr>
      <w:bookmarkStart w:id="31" w:name="_Toc461798525"/>
      <w:r>
        <w:t>Tenant Configurations</w:t>
      </w:r>
      <w:bookmarkEnd w:id="31"/>
      <w:r>
        <w:t xml:space="preserve"> </w:t>
      </w:r>
    </w:p>
    <w:p w14:paraId="7E2F89D9" w14:textId="431319DF" w:rsidR="00470E4B" w:rsidRPr="00292282" w:rsidRDefault="000A49C7" w:rsidP="009642C2">
      <w:pPr>
        <w:pStyle w:val="ListParagraph"/>
        <w:numPr>
          <w:ilvl w:val="0"/>
          <w:numId w:val="47"/>
        </w:numPr>
      </w:pPr>
      <w:r>
        <w:t>Due to limited use of OneDrive during initial rollout, the configuration of OneDrive to be reviewed at a later date.</w:t>
      </w:r>
    </w:p>
    <w:p w14:paraId="70B39463" w14:textId="52F0486F" w:rsidR="00381063" w:rsidRPr="00292282" w:rsidRDefault="00381063" w:rsidP="00381063">
      <w:pPr>
        <w:pStyle w:val="Heading3"/>
      </w:pPr>
      <w:bookmarkStart w:id="32" w:name="_Toc461798526"/>
      <w:r w:rsidRPr="00292282">
        <w:t>Policy Decisions</w:t>
      </w:r>
      <w:bookmarkEnd w:id="32"/>
    </w:p>
    <w:p w14:paraId="6717A729" w14:textId="5820F253" w:rsidR="00EA51E1" w:rsidRPr="00292282" w:rsidRDefault="00292282" w:rsidP="00B670FB">
      <w:pPr>
        <w:pStyle w:val="ListParagraph"/>
        <w:numPr>
          <w:ilvl w:val="0"/>
          <w:numId w:val="44"/>
        </w:numPr>
      </w:pPr>
      <w:r w:rsidRPr="00292282">
        <w:t>Sync</w:t>
      </w:r>
      <w:r>
        <w:t>hroniz</w:t>
      </w:r>
      <w:r w:rsidRPr="00292282">
        <w:t xml:space="preserve">ing </w:t>
      </w:r>
      <w:r>
        <w:t xml:space="preserve">OneDrive </w:t>
      </w:r>
      <w:r w:rsidRPr="00292282">
        <w:t xml:space="preserve">data </w:t>
      </w:r>
      <w:r>
        <w:t>to personal devices not owned by the State has been disabled.</w:t>
      </w:r>
    </w:p>
    <w:p w14:paraId="06EFC6B7" w14:textId="35BE1EFC" w:rsidR="000236F5" w:rsidRDefault="00B862D6" w:rsidP="00D212D3">
      <w:pPr>
        <w:pStyle w:val="Heading2"/>
      </w:pPr>
      <w:bookmarkStart w:id="33" w:name="_Toc461798527"/>
      <w:r>
        <w:t xml:space="preserve">State </w:t>
      </w:r>
      <w:r w:rsidR="000236F5">
        <w:t>Skype for Business</w:t>
      </w:r>
      <w:r>
        <w:t xml:space="preserve"> Configuration</w:t>
      </w:r>
      <w:bookmarkEnd w:id="33"/>
    </w:p>
    <w:p w14:paraId="4372F233" w14:textId="502FA00C" w:rsidR="00381063" w:rsidRDefault="00381063" w:rsidP="00381063">
      <w:pPr>
        <w:pStyle w:val="Heading3"/>
      </w:pPr>
      <w:bookmarkStart w:id="34" w:name="_Toc461798528"/>
      <w:r>
        <w:t>Tenant Configurations</w:t>
      </w:r>
      <w:bookmarkEnd w:id="34"/>
      <w:r>
        <w:t xml:space="preserve"> </w:t>
      </w:r>
    </w:p>
    <w:p w14:paraId="4E1BD02A" w14:textId="1E314E4D" w:rsidR="00EA51E1" w:rsidRPr="00EA51E1" w:rsidRDefault="00EA51E1" w:rsidP="009642C2">
      <w:pPr>
        <w:pStyle w:val="ListParagraph"/>
        <w:numPr>
          <w:ilvl w:val="0"/>
          <w:numId w:val="26"/>
        </w:numPr>
      </w:pPr>
      <w:r>
        <w:t>Conversation Archiving to the Exchange Mailbox ‘Conversation</w:t>
      </w:r>
      <w:r w:rsidR="004B260F">
        <w:t xml:space="preserve"> History</w:t>
      </w:r>
      <w:r>
        <w:t xml:space="preserve">’ folder </w:t>
      </w:r>
      <w:r w:rsidR="00470E4B">
        <w:t xml:space="preserve">is on </w:t>
      </w:r>
      <w:r>
        <w:t>by default</w:t>
      </w:r>
      <w:r w:rsidR="00AF34D1">
        <w:t>.</w:t>
      </w:r>
    </w:p>
    <w:p w14:paraId="2BC2764E" w14:textId="38148240" w:rsidR="00381063" w:rsidRDefault="00381063" w:rsidP="00381063">
      <w:pPr>
        <w:pStyle w:val="Heading3"/>
      </w:pPr>
      <w:bookmarkStart w:id="35" w:name="_Toc461798529"/>
      <w:r>
        <w:t>Policy Decisions</w:t>
      </w:r>
      <w:bookmarkEnd w:id="35"/>
    </w:p>
    <w:p w14:paraId="05D5ACF7" w14:textId="23F31F42" w:rsidR="007A5D5D" w:rsidRPr="007A5D5D" w:rsidRDefault="008F430C" w:rsidP="009642C2">
      <w:pPr>
        <w:pStyle w:val="ListParagraph"/>
        <w:numPr>
          <w:ilvl w:val="0"/>
          <w:numId w:val="45"/>
        </w:numPr>
      </w:pPr>
      <w:r>
        <w:t xml:space="preserve">Skype for Business conversations </w:t>
      </w:r>
      <w:r w:rsidR="00FE2E7A">
        <w:t>should follow State Records policy and the appropriate RDA</w:t>
      </w:r>
      <w:r w:rsidR="00484B48">
        <w:t xml:space="preserve"> (Records Retenti</w:t>
      </w:r>
      <w:r w:rsidR="00C3716C">
        <w:t>o</w:t>
      </w:r>
      <w:r w:rsidR="00484B48">
        <w:t>n/Disposition Authorization</w:t>
      </w:r>
      <w:r w:rsidR="00FE2E7A">
        <w:t>.</w:t>
      </w:r>
      <w:r w:rsidR="00FE2E7A" w:rsidDel="00FE2E7A">
        <w:t xml:space="preserve"> </w:t>
      </w:r>
    </w:p>
    <w:p w14:paraId="5C153CA4" w14:textId="77777777" w:rsidR="00381063" w:rsidRPr="00381063" w:rsidRDefault="00381063" w:rsidP="00381063"/>
    <w:p w14:paraId="6167EE96" w14:textId="302D20ED" w:rsidR="00FE449D" w:rsidRPr="00316A7D" w:rsidRDefault="00FE449D" w:rsidP="00FE449D">
      <w:pPr>
        <w:pStyle w:val="Heading1"/>
        <w:rPr>
          <w:rFonts w:eastAsia="Times New Roman"/>
        </w:rPr>
      </w:pPr>
      <w:bookmarkStart w:id="36" w:name="_Toc461798530"/>
      <w:r>
        <w:rPr>
          <w:rFonts w:eastAsia="Times New Roman"/>
        </w:rPr>
        <w:t xml:space="preserve">Agency </w:t>
      </w:r>
      <w:r w:rsidR="00947D50">
        <w:rPr>
          <w:rFonts w:eastAsia="Times New Roman"/>
        </w:rPr>
        <w:t>Workload Deployment Process Overview</w:t>
      </w:r>
      <w:bookmarkEnd w:id="36"/>
    </w:p>
    <w:p w14:paraId="58544304" w14:textId="3060EEE0" w:rsidR="00432A0E" w:rsidRPr="008E0E60" w:rsidRDefault="00FE449D" w:rsidP="00432A0E">
      <w:r>
        <w:rPr>
          <w:rFonts w:ascii="Calibri" w:eastAsia="Times New Roman" w:hAnsi="Calibri" w:cs="Times New Roman"/>
        </w:rPr>
        <w:t>Each Office 365 Workload h</w:t>
      </w:r>
      <w:r w:rsidR="00430C51">
        <w:rPr>
          <w:rFonts w:ascii="Calibri" w:eastAsia="Times New Roman" w:hAnsi="Calibri" w:cs="Times New Roman"/>
        </w:rPr>
        <w:t>as a separate migration process</w:t>
      </w:r>
      <w:r w:rsidR="00D33E1E">
        <w:rPr>
          <w:rFonts w:ascii="Calibri" w:eastAsia="Times New Roman" w:hAnsi="Calibri" w:cs="Times New Roman"/>
        </w:rPr>
        <w:t>,</w:t>
      </w:r>
      <w:r w:rsidR="00430C51">
        <w:rPr>
          <w:rFonts w:ascii="Calibri" w:eastAsia="Times New Roman" w:hAnsi="Calibri" w:cs="Times New Roman"/>
        </w:rPr>
        <w:t xml:space="preserve"> which is detailed below.  </w:t>
      </w:r>
    </w:p>
    <w:p w14:paraId="593F0C17" w14:textId="2120680C" w:rsidR="00432A0E" w:rsidRDefault="00432A0E" w:rsidP="00FE449D">
      <w:pPr>
        <w:spacing w:after="0" w:line="240" w:lineRule="auto"/>
        <w:rPr>
          <w:rFonts w:ascii="Calibri" w:eastAsia="Times New Roman" w:hAnsi="Calibri" w:cs="Times New Roman"/>
        </w:rPr>
      </w:pPr>
    </w:p>
    <w:p w14:paraId="7AF292B2" w14:textId="007E687B" w:rsidR="00432A0E" w:rsidRDefault="00432A0E" w:rsidP="00D212D3">
      <w:pPr>
        <w:pStyle w:val="Heading2"/>
      </w:pPr>
      <w:bookmarkStart w:id="37" w:name="_Toc461798531"/>
      <w:r>
        <w:t>Exchange Online Migration</w:t>
      </w:r>
      <w:bookmarkEnd w:id="37"/>
      <w:r>
        <w:t xml:space="preserve"> </w:t>
      </w:r>
    </w:p>
    <w:p w14:paraId="2209D6EC" w14:textId="3A62DDB5" w:rsidR="000B2700" w:rsidRDefault="000B2700" w:rsidP="000B2700">
      <w:pPr>
        <w:spacing w:after="0" w:line="240" w:lineRule="auto"/>
        <w:rPr>
          <w:rFonts w:ascii="Calibri" w:eastAsia="Times New Roman" w:hAnsi="Calibri" w:cs="Times New Roman"/>
        </w:rPr>
      </w:pPr>
      <w:r>
        <w:rPr>
          <w:rFonts w:ascii="Calibri" w:eastAsia="Times New Roman" w:hAnsi="Calibri" w:cs="Times New Roman"/>
        </w:rPr>
        <w:t>Agenc</w:t>
      </w:r>
      <w:r w:rsidR="00D33E1E">
        <w:rPr>
          <w:rFonts w:ascii="Calibri" w:eastAsia="Times New Roman" w:hAnsi="Calibri" w:cs="Times New Roman"/>
        </w:rPr>
        <w:t xml:space="preserve">y IT managers and </w:t>
      </w:r>
      <w:r w:rsidR="00837229">
        <w:rPr>
          <w:rFonts w:ascii="Calibri" w:eastAsia="Times New Roman" w:hAnsi="Calibri" w:cs="Times New Roman"/>
        </w:rPr>
        <w:t>technicians</w:t>
      </w:r>
      <w:r>
        <w:rPr>
          <w:rFonts w:ascii="Calibri" w:eastAsia="Times New Roman" w:hAnsi="Calibri" w:cs="Times New Roman"/>
        </w:rPr>
        <w:t xml:space="preserve"> should expect Exchange Online migrations to be very similar to migratin</w:t>
      </w:r>
      <w:r w:rsidR="00D33E1E">
        <w:rPr>
          <w:rFonts w:ascii="Calibri" w:eastAsia="Times New Roman" w:hAnsi="Calibri" w:cs="Times New Roman"/>
        </w:rPr>
        <w:t>g</w:t>
      </w:r>
      <w:r>
        <w:rPr>
          <w:rFonts w:ascii="Calibri" w:eastAsia="Times New Roman" w:hAnsi="Calibri" w:cs="Times New Roman"/>
        </w:rPr>
        <w:t xml:space="preserve"> to a new version of Exchange On</w:t>
      </w:r>
      <w:r w:rsidR="00640DE6">
        <w:rPr>
          <w:rFonts w:ascii="Calibri" w:eastAsia="Times New Roman" w:hAnsi="Calibri" w:cs="Times New Roman"/>
        </w:rPr>
        <w:t>-p</w:t>
      </w:r>
      <w:r>
        <w:rPr>
          <w:rFonts w:ascii="Calibri" w:eastAsia="Times New Roman" w:hAnsi="Calibri" w:cs="Times New Roman"/>
        </w:rPr>
        <w:t xml:space="preserve">remise.  Exchange Online is simply an extension of the state’s Exchange platform and leverages the built in migration tools.  </w:t>
      </w:r>
    </w:p>
    <w:p w14:paraId="61B7371F" w14:textId="77777777" w:rsidR="000B2700" w:rsidRDefault="000B2700" w:rsidP="000B2700">
      <w:pPr>
        <w:spacing w:after="0" w:line="240" w:lineRule="auto"/>
      </w:pPr>
    </w:p>
    <w:p w14:paraId="69D6C387" w14:textId="350F2BA3" w:rsidR="00432A0E" w:rsidRDefault="00432A0E" w:rsidP="00F6134F">
      <w:pPr>
        <w:pStyle w:val="Heading3"/>
      </w:pPr>
      <w:bookmarkStart w:id="38" w:name="_Toc461798532"/>
      <w:r>
        <w:t>Assessment Phase</w:t>
      </w:r>
      <w:bookmarkEnd w:id="38"/>
    </w:p>
    <w:p w14:paraId="6F17F698" w14:textId="77777777" w:rsidR="00432A0E" w:rsidRDefault="00432A0E" w:rsidP="00432A0E">
      <w:r>
        <w:t>This phase is dedicated to assessing the agencies environment and identifying any dependencies that need to be remediated before enabling the Office 365 Service.  Since agencies are consuming a service provided by DET, these dependencies are expected to be around client, network and process readiness.</w:t>
      </w:r>
    </w:p>
    <w:p w14:paraId="055C1C49" w14:textId="77777777" w:rsidR="00432A0E" w:rsidRDefault="00432A0E" w:rsidP="009642C2">
      <w:pPr>
        <w:pStyle w:val="Heading4"/>
        <w:numPr>
          <w:ilvl w:val="0"/>
          <w:numId w:val="39"/>
        </w:numPr>
      </w:pPr>
      <w:r w:rsidRPr="00566696">
        <w:t>Review</w:t>
      </w:r>
      <w:r>
        <w:t xml:space="preserve"> Microsoft Office 365 Service Description</w:t>
      </w:r>
    </w:p>
    <w:p w14:paraId="39B5C1C2" w14:textId="77777777" w:rsidR="00432A0E" w:rsidRDefault="0019051C" w:rsidP="00432A0E">
      <w:hyperlink r:id="rId18" w:history="1">
        <w:r w:rsidR="00432A0E" w:rsidRPr="004F4CBD">
          <w:rPr>
            <w:rStyle w:val="Hyperlink"/>
          </w:rPr>
          <w:t>https://technet.microsoft.com/en-us/library/office-365-service-descriptions.aspx</w:t>
        </w:r>
      </w:hyperlink>
      <w:r w:rsidR="00432A0E">
        <w:t xml:space="preserve"> </w:t>
      </w:r>
    </w:p>
    <w:p w14:paraId="1D8A482E" w14:textId="64D23E3E" w:rsidR="002908EF" w:rsidRDefault="002908EF" w:rsidP="00432A0E">
      <w:pPr>
        <w:pStyle w:val="Heading4"/>
      </w:pPr>
      <w:r>
        <w:t>Review Exchange Services in Use</w:t>
      </w:r>
    </w:p>
    <w:p w14:paraId="10F4A0E6" w14:textId="355D2331" w:rsidR="000E23E6" w:rsidRDefault="002908EF" w:rsidP="000E23E6">
      <w:r>
        <w:t xml:space="preserve">The agency should review any Exchange functionality currently in use by the agency.  This may </w:t>
      </w:r>
      <w:r w:rsidR="00720511">
        <w:t>include</w:t>
      </w:r>
      <w:r>
        <w:t xml:space="preserve"> Shared Mailboxes, Public Folders, Archive Mailboxes, eDiscovery, </w:t>
      </w:r>
      <w:r w:rsidR="00886AA9">
        <w:t xml:space="preserve">Archiving Solutions, </w:t>
      </w:r>
      <w:r w:rsidR="00B7532F">
        <w:t xml:space="preserve">PSTs, </w:t>
      </w:r>
      <w:r w:rsidR="00141951">
        <w:t xml:space="preserve">OWA Policies, ActiveSync Policies, Retention Polices, Hold Policies, </w:t>
      </w:r>
      <w:r w:rsidR="00886AA9">
        <w:t>etc.</w:t>
      </w:r>
      <w:r w:rsidR="000E23E6" w:rsidRPr="000E23E6">
        <w:t xml:space="preserve"> </w:t>
      </w:r>
    </w:p>
    <w:p w14:paraId="39FE7F35" w14:textId="2AB94612" w:rsidR="00AE1604" w:rsidRPr="00EF153B" w:rsidRDefault="00AE1604" w:rsidP="000E23E6">
      <w:r>
        <w:t xml:space="preserve">Shared Mailboxes: Agencies need to determine if they require e-discovery and litigation hold capabilities for their shared mailboxes.  If so, they will need to purchase an Exchange Only license for those Shared Mailboxes that require those features.  Also any shared mailboxes that need to be logged into will </w:t>
      </w:r>
      <w:r w:rsidR="00E3074E">
        <w:t xml:space="preserve">require </w:t>
      </w:r>
      <w:r>
        <w:t>the same license.</w:t>
      </w:r>
    </w:p>
    <w:p w14:paraId="21CE7660" w14:textId="69A43588" w:rsidR="00693061" w:rsidRDefault="00693061" w:rsidP="00693061">
      <w:pPr>
        <w:pStyle w:val="Heading4"/>
      </w:pPr>
      <w:r>
        <w:t>Review Use of Distribution Lists</w:t>
      </w:r>
    </w:p>
    <w:p w14:paraId="25E1AB36" w14:textId="32E7268B" w:rsidR="00693061" w:rsidRDefault="00693061" w:rsidP="00693061">
      <w:r w:rsidRPr="00EF153B">
        <w:t xml:space="preserve">Applications and SharePoint sites that utilize Exchange Security </w:t>
      </w:r>
      <w:r w:rsidR="00BD67B2">
        <w:t>E</w:t>
      </w:r>
      <w:r w:rsidRPr="00EF153B">
        <w:t xml:space="preserve">nabled Distribution Lists (DL) as a Security Group will not work properly after the DL is migrated to Office 365.  Any rights that have been granted </w:t>
      </w:r>
      <w:r w:rsidR="00E3074E">
        <w:t xml:space="preserve">within the application or SharePoint </w:t>
      </w:r>
      <w:r w:rsidRPr="00EF153B">
        <w:t xml:space="preserve">using this method will need to be modified before </w:t>
      </w:r>
      <w:r w:rsidR="00E3074E">
        <w:t>the DL’s are</w:t>
      </w:r>
      <w:r w:rsidRPr="00EF153B">
        <w:t xml:space="preserve"> migrated to Office 365 to use another option.</w:t>
      </w:r>
    </w:p>
    <w:p w14:paraId="521758D5" w14:textId="77777777" w:rsidR="00982D7A" w:rsidRDefault="00693061" w:rsidP="00BD67B2">
      <w:pPr>
        <w:pStyle w:val="ListParagraph"/>
        <w:ind w:left="0"/>
      </w:pPr>
      <w:r>
        <w:t xml:space="preserve">The agency should review Distribution Lists </w:t>
      </w:r>
      <w:r w:rsidR="00E3074E">
        <w:t xml:space="preserve">and Security Groups </w:t>
      </w:r>
      <w:r>
        <w:t xml:space="preserve">to determine when to migrate each.  A </w:t>
      </w:r>
      <w:r w:rsidR="00E3074E">
        <w:t>Distribution L</w:t>
      </w:r>
      <w:r>
        <w:t xml:space="preserve">ist </w:t>
      </w:r>
      <w:r w:rsidR="00E3074E">
        <w:t xml:space="preserve">or Security Group </w:t>
      </w:r>
      <w:r>
        <w:t>that is on premise cannot be maintained by a user who</w:t>
      </w:r>
      <w:r w:rsidR="001F71AC">
        <w:t>se Exchange mailbox</w:t>
      </w:r>
      <w:r>
        <w:t xml:space="preserve"> has been migrated.  Likewise, a </w:t>
      </w:r>
      <w:r w:rsidR="00E3074E">
        <w:t>D</w:t>
      </w:r>
      <w:r>
        <w:t xml:space="preserve">istribution </w:t>
      </w:r>
      <w:r w:rsidR="00E3074E">
        <w:t>L</w:t>
      </w:r>
      <w:r>
        <w:t xml:space="preserve">ist </w:t>
      </w:r>
      <w:r w:rsidR="00E3074E">
        <w:t xml:space="preserve">or Security Group </w:t>
      </w:r>
      <w:r>
        <w:t>that is On</w:t>
      </w:r>
      <w:r w:rsidR="00E3074E">
        <w:t>l</w:t>
      </w:r>
      <w:r>
        <w:t>ine can</w:t>
      </w:r>
      <w:r w:rsidR="001F71AC">
        <w:t>not be maintained by a user whose Exchange mailbox is on premise.</w:t>
      </w:r>
      <w:r w:rsidR="00FC30AC">
        <w:t xml:space="preserve">  </w:t>
      </w:r>
      <w:r w:rsidR="00982D7A">
        <w:t xml:space="preserve">If Security Groups are </w:t>
      </w:r>
      <w:r w:rsidR="00206BB2" w:rsidRPr="00BD67B2">
        <w:t xml:space="preserve">used to set permissions for viewing Free/Busy information </w:t>
      </w:r>
      <w:r w:rsidR="00982D7A">
        <w:t>or folder access permissions are lost when the mailbox is migrated and reset, users will need to reset permissions for the migrated Security Group.</w:t>
      </w:r>
    </w:p>
    <w:p w14:paraId="776A2472" w14:textId="77777777" w:rsidR="00982D7A" w:rsidRDefault="00982D7A" w:rsidP="00BD67B2">
      <w:pPr>
        <w:pStyle w:val="ListParagraph"/>
        <w:ind w:left="0"/>
      </w:pPr>
    </w:p>
    <w:p w14:paraId="2888A4AC" w14:textId="4C1CD676" w:rsidR="0053684C" w:rsidRDefault="0053684C" w:rsidP="00BD67B2">
      <w:pPr>
        <w:pStyle w:val="ListParagraph"/>
        <w:ind w:left="0"/>
      </w:pPr>
      <w:r>
        <w:t xml:space="preserve">These links provide additional information for troubleshooting Free/Busy issues:  </w:t>
      </w:r>
      <w:hyperlink r:id="rId19" w:history="1">
        <w:r>
          <w:rPr>
            <w:rStyle w:val="Hyperlink"/>
          </w:rPr>
          <w:t>https://testconnectivity.microsoft.com/</w:t>
        </w:r>
      </w:hyperlink>
      <w:r>
        <w:t xml:space="preserve"> </w:t>
      </w:r>
      <w:r>
        <w:br/>
      </w:r>
      <w:hyperlink r:id="rId20" w:history="1">
        <w:r>
          <w:rPr>
            <w:rStyle w:val="Hyperlink"/>
          </w:rPr>
          <w:t>https://support.microsoft.com/en-us/help/10092/troubleshooting-free-busy-issues-in-exchange-hybrid-environment</w:t>
        </w:r>
      </w:hyperlink>
      <w:r>
        <w:t xml:space="preserve"> </w:t>
      </w:r>
    </w:p>
    <w:p w14:paraId="1D3368A0" w14:textId="695D5F3A" w:rsidR="0053684C" w:rsidRDefault="0053684C" w:rsidP="00432A0E">
      <w:pPr>
        <w:pStyle w:val="Heading4"/>
      </w:pPr>
      <w:r>
        <w:t>Review Handling of Clutter/Junk Mail</w:t>
      </w:r>
    </w:p>
    <w:p w14:paraId="6BD29BCC" w14:textId="2A0BC48B" w:rsidR="0053684C" w:rsidRDefault="0053684C" w:rsidP="00BD67B2">
      <w:pPr>
        <w:pStyle w:val="ListParagraph"/>
        <w:ind w:left="0"/>
      </w:pPr>
      <w:r>
        <w:t xml:space="preserve">Exchange OnLine has built-in handling of clutter and junk mail that differs slightly from previous versions of Exchange.  Review the information in this link to learn more:  </w:t>
      </w:r>
      <w:hyperlink r:id="rId21" w:history="1">
        <w:r>
          <w:rPr>
            <w:rStyle w:val="Hyperlink"/>
          </w:rPr>
          <w:t>https://support.office.com/en-us/article/Use-Clutter-to-sort-low-priority-messages-in-Outlook-7b50c5db-7704-4e55-8a1b-dfc7bf1eafa0</w:t>
        </w:r>
      </w:hyperlink>
      <w:r>
        <w:t xml:space="preserve"> </w:t>
      </w:r>
      <w:r>
        <w:br/>
      </w:r>
      <w:hyperlink r:id="rId22" w:history="1">
        <w:r>
          <w:rPr>
            <w:rStyle w:val="Hyperlink"/>
          </w:rPr>
          <w:t>https://support.office.com/en-us/article/Block-or-allow-junk-email-settings-48c9f6f7-2309-4f95-9a4d-de987e880e46?ui=en-US&amp;rs=en-US&amp;ad=US</w:t>
        </w:r>
      </w:hyperlink>
      <w:r>
        <w:t xml:space="preserve"> </w:t>
      </w:r>
    </w:p>
    <w:p w14:paraId="0CD713E2" w14:textId="752B67A0" w:rsidR="00432A0E" w:rsidRPr="00ED6D61" w:rsidRDefault="00432A0E" w:rsidP="00432A0E">
      <w:pPr>
        <w:pStyle w:val="Heading4"/>
      </w:pPr>
      <w:r>
        <w:t>Review DET Exchange</w:t>
      </w:r>
      <w:r w:rsidR="00AD356C">
        <w:t xml:space="preserve"> SOD and </w:t>
      </w:r>
      <w:r>
        <w:t>Roles &amp; Responsibilities Documentation</w:t>
      </w:r>
    </w:p>
    <w:p w14:paraId="4DD154EF" w14:textId="03A76A12" w:rsidR="00B62770" w:rsidRPr="00B47551" w:rsidRDefault="00B47551" w:rsidP="00432A0E">
      <w:pPr>
        <w:rPr>
          <w:rStyle w:val="Hyperlink"/>
          <w:rFonts w:ascii="Segoe UI" w:hAnsi="Segoe UI" w:cs="Segoe UI"/>
          <w:sz w:val="20"/>
          <w:szCs w:val="20"/>
        </w:rPr>
      </w:pPr>
      <w:r>
        <w:rPr>
          <w:rFonts w:ascii="Segoe UI" w:hAnsi="Segoe UI" w:cs="Segoe UI"/>
          <w:sz w:val="20"/>
          <w:szCs w:val="20"/>
        </w:rPr>
        <w:fldChar w:fldCharType="begin"/>
      </w:r>
      <w:r>
        <w:rPr>
          <w:rFonts w:ascii="Segoe UI" w:hAnsi="Segoe UI" w:cs="Segoe UI"/>
          <w:sz w:val="20"/>
          <w:szCs w:val="20"/>
        </w:rPr>
        <w:instrText xml:space="preserve"> HYPERLINK "https://det-auth-prod.wi.gov/Documents/Office%20365%20SOD.docx" </w:instrText>
      </w:r>
      <w:r>
        <w:rPr>
          <w:rFonts w:ascii="Segoe UI" w:hAnsi="Segoe UI" w:cs="Segoe UI"/>
          <w:sz w:val="20"/>
          <w:szCs w:val="20"/>
        </w:rPr>
        <w:fldChar w:fldCharType="separate"/>
      </w:r>
      <w:r w:rsidR="00B62770" w:rsidRPr="00B47551">
        <w:rPr>
          <w:rStyle w:val="Hyperlink"/>
          <w:rFonts w:ascii="Segoe UI" w:hAnsi="Segoe UI" w:cs="Segoe UI"/>
          <w:sz w:val="20"/>
          <w:szCs w:val="20"/>
        </w:rPr>
        <w:t>O365 Exchange Online SOD</w:t>
      </w:r>
    </w:p>
    <w:p w14:paraId="73ADC465" w14:textId="22471F38" w:rsidR="00B62770" w:rsidRDefault="00B47551" w:rsidP="00432A0E">
      <w:r>
        <w:rPr>
          <w:rFonts w:ascii="Segoe UI" w:hAnsi="Segoe UI" w:cs="Segoe UI"/>
          <w:sz w:val="20"/>
          <w:szCs w:val="20"/>
        </w:rPr>
        <w:lastRenderedPageBreak/>
        <w:fldChar w:fldCharType="end"/>
      </w:r>
      <w:hyperlink r:id="rId23" w:history="1">
        <w:r w:rsidR="00B62770">
          <w:rPr>
            <w:rStyle w:val="Hyperlink"/>
            <w:rFonts w:ascii="Segoe UI" w:hAnsi="Segoe UI" w:cs="Segoe UI"/>
            <w:sz w:val="20"/>
            <w:szCs w:val="20"/>
          </w:rPr>
          <w:t>Exchange Online Roles and Responsibilities</w:t>
        </w:r>
      </w:hyperlink>
    </w:p>
    <w:p w14:paraId="71C2FD0D" w14:textId="3692A1A4" w:rsidR="00432A0E" w:rsidRDefault="00432A0E" w:rsidP="00432A0E">
      <w:pPr>
        <w:pStyle w:val="Heading4"/>
      </w:pPr>
      <w:r>
        <w:t xml:space="preserve">Review </w:t>
      </w:r>
      <w:r w:rsidR="004A5BED">
        <w:t xml:space="preserve">DET </w:t>
      </w:r>
      <w:r w:rsidR="00AD356C">
        <w:t xml:space="preserve">Email </w:t>
      </w:r>
      <w:r w:rsidR="004A5BED">
        <w:t xml:space="preserve">Administrator </w:t>
      </w:r>
      <w:r w:rsidR="00AD356C">
        <w:t>Guide</w:t>
      </w:r>
    </w:p>
    <w:bookmarkStart w:id="39" w:name="_GoBack"/>
    <w:bookmarkEnd w:id="39"/>
    <w:p w14:paraId="3A888E7F" w14:textId="2A720470" w:rsidR="00B62770" w:rsidRDefault="0019051C" w:rsidP="00432A0E">
      <w:r>
        <w:fldChar w:fldCharType="begin"/>
      </w:r>
      <w:r>
        <w:instrText>HYPERLINK "https://det-auth-prod.wi.gov/Documents/E-Mail%20Admin%20Guide%20to%20Exchange%202013%20and%20Exchange%20OnLine.docx"</w:instrText>
      </w:r>
      <w:r>
        <w:fldChar w:fldCharType="separate"/>
      </w:r>
      <w:r w:rsidR="00B62770">
        <w:rPr>
          <w:rStyle w:val="Hyperlink"/>
          <w:rFonts w:ascii="Segoe UI" w:hAnsi="Segoe UI" w:cs="Segoe UI"/>
          <w:sz w:val="20"/>
          <w:szCs w:val="20"/>
        </w:rPr>
        <w:t>E-Mail Admin Guide to Exchange 2013 and Exchange OnLine</w:t>
      </w:r>
      <w:r>
        <w:rPr>
          <w:rStyle w:val="Hyperlink"/>
          <w:rFonts w:ascii="Segoe UI" w:hAnsi="Segoe UI" w:cs="Segoe UI"/>
          <w:sz w:val="20"/>
          <w:szCs w:val="20"/>
        </w:rPr>
        <w:fldChar w:fldCharType="end"/>
      </w:r>
    </w:p>
    <w:p w14:paraId="09C67B8C" w14:textId="5771562E" w:rsidR="004A5BED" w:rsidRDefault="004A5BED" w:rsidP="004A5BED">
      <w:pPr>
        <w:pStyle w:val="Heading4"/>
      </w:pPr>
      <w:r>
        <w:t>Review DET Agency T-Minus Process</w:t>
      </w:r>
    </w:p>
    <w:p w14:paraId="59BAF038" w14:textId="550426E6" w:rsidR="00B62770" w:rsidRDefault="0019051C" w:rsidP="004A5BED">
      <w:hyperlink r:id="rId24" w:history="1">
        <w:r w:rsidR="00B62770">
          <w:rPr>
            <w:rStyle w:val="Hyperlink"/>
            <w:rFonts w:ascii="Segoe UI" w:hAnsi="Segoe UI" w:cs="Segoe UI"/>
            <w:sz w:val="20"/>
            <w:szCs w:val="20"/>
          </w:rPr>
          <w:t>Office 365 Agency T-Minus Action Items (05-5-2016) Template</w:t>
        </w:r>
      </w:hyperlink>
    </w:p>
    <w:p w14:paraId="6515F387" w14:textId="6C474E92" w:rsidR="004A5BED" w:rsidRDefault="004A5BED" w:rsidP="004A5BED">
      <w:pPr>
        <w:pStyle w:val="Heading4"/>
      </w:pPr>
      <w:r>
        <w:t>Review DET Workflow Process for Mailbox Migration</w:t>
      </w:r>
    </w:p>
    <w:p w14:paraId="0E42246A" w14:textId="7DC5092D" w:rsidR="00B62770" w:rsidRDefault="0019051C" w:rsidP="004A5BED">
      <w:pPr>
        <w:rPr>
          <w:rFonts w:ascii="Segoe UI" w:hAnsi="Segoe UI" w:cs="Segoe UI"/>
          <w:color w:val="444444"/>
          <w:sz w:val="20"/>
          <w:szCs w:val="20"/>
        </w:rPr>
      </w:pPr>
      <w:hyperlink r:id="rId25" w:history="1">
        <w:r w:rsidR="00B62770">
          <w:rPr>
            <w:rStyle w:val="Hyperlink"/>
            <w:rFonts w:ascii="Segoe UI" w:hAnsi="Segoe UI" w:cs="Segoe UI"/>
            <w:sz w:val="20"/>
            <w:szCs w:val="20"/>
          </w:rPr>
          <w:t>Managing Mailbox Migration</w:t>
        </w:r>
      </w:hyperlink>
      <w:r w:rsidR="00B62770">
        <w:rPr>
          <w:rFonts w:ascii="Segoe UI" w:hAnsi="Segoe UI" w:cs="Segoe UI"/>
          <w:color w:val="444444"/>
          <w:sz w:val="20"/>
          <w:szCs w:val="20"/>
        </w:rPr>
        <w:t xml:space="preserve"> Workflow Diagram</w:t>
      </w:r>
    </w:p>
    <w:p w14:paraId="70439969" w14:textId="22263012" w:rsidR="00B62770" w:rsidRDefault="0019051C" w:rsidP="004A5BED">
      <w:hyperlink r:id="rId26" w:history="1">
        <w:r w:rsidR="00B62770">
          <w:rPr>
            <w:rStyle w:val="Hyperlink"/>
            <w:rFonts w:ascii="Segoe UI" w:hAnsi="Segoe UI" w:cs="Segoe UI"/>
            <w:sz w:val="20"/>
            <w:szCs w:val="20"/>
          </w:rPr>
          <w:t>Managing Mailbox Migration</w:t>
        </w:r>
      </w:hyperlink>
      <w:r w:rsidR="00B62770">
        <w:rPr>
          <w:rFonts w:ascii="Segoe UI" w:hAnsi="Segoe UI" w:cs="Segoe UI"/>
          <w:color w:val="444444"/>
          <w:sz w:val="20"/>
          <w:szCs w:val="20"/>
        </w:rPr>
        <w:t xml:space="preserve"> Workflow Narrative</w:t>
      </w:r>
    </w:p>
    <w:p w14:paraId="402E00D3" w14:textId="77777777" w:rsidR="00432A0E" w:rsidRDefault="00432A0E" w:rsidP="00432A0E">
      <w:pPr>
        <w:pStyle w:val="Heading4"/>
      </w:pPr>
      <w:r>
        <w:t>Review Client Readiness Requirements</w:t>
      </w:r>
    </w:p>
    <w:p w14:paraId="3FE27E7C" w14:textId="2DCC1033" w:rsidR="00432A0E" w:rsidRDefault="00432A0E" w:rsidP="00432A0E">
      <w:r>
        <w:t xml:space="preserve">Agencies must ensure that their clients (Desktops/Tablets/Phones) meet the minimum system requirements located here:  </w:t>
      </w:r>
      <w:hyperlink r:id="rId27" w:anchor="Office365forBEG" w:history="1">
        <w:r w:rsidRPr="00021D56">
          <w:rPr>
            <w:rStyle w:val="Hyperlink"/>
          </w:rPr>
          <w:t>https://products.office.com/en-US/office-system-requirements/#Office365forBEG</w:t>
        </w:r>
      </w:hyperlink>
      <w:r w:rsidR="00B15DBF">
        <w:t>.  In addition to client readiness, agencies should be aware Microsoft highly recommend</w:t>
      </w:r>
      <w:r w:rsidR="00253386">
        <w:t>s</w:t>
      </w:r>
      <w:r w:rsidR="00B15DBF">
        <w:t xml:space="preserve"> Outlook be configured for cached mode rather than online mode for the best performance.</w:t>
      </w:r>
    </w:p>
    <w:p w14:paraId="7A4C57CF" w14:textId="48232CB3" w:rsidR="008F430C" w:rsidRDefault="008F430C" w:rsidP="00432A0E">
      <w:pPr>
        <w:pStyle w:val="Heading4"/>
      </w:pPr>
      <w:r>
        <w:t>Client Authentication</w:t>
      </w:r>
    </w:p>
    <w:p w14:paraId="1506E7F3" w14:textId="2576A771" w:rsidR="008F430C" w:rsidRPr="008F430C" w:rsidRDefault="008F430C" w:rsidP="008F430C">
      <w:r>
        <w:t xml:space="preserve">Agencies that have migrated their users &amp; workstations to the accounts domain can take advantage of Windows Integrated Authentication allowing pass through authentication.   Agencies will need to add the ADFS server to their Local Intranet Zone. </w:t>
      </w:r>
    </w:p>
    <w:p w14:paraId="6F1B4119" w14:textId="20F53704" w:rsidR="00432A0E" w:rsidRDefault="00432A0E" w:rsidP="00432A0E">
      <w:pPr>
        <w:pStyle w:val="Heading4"/>
      </w:pPr>
      <w:r>
        <w:t>Review Network Readiness Requirements</w:t>
      </w:r>
    </w:p>
    <w:p w14:paraId="039D4510" w14:textId="3C34CA0F" w:rsidR="00432A0E" w:rsidRDefault="00432A0E" w:rsidP="00432A0E">
      <w:r w:rsidRPr="00766594">
        <w:t xml:space="preserve">Wisconsin DOA </w:t>
      </w:r>
      <w:r w:rsidR="00923690">
        <w:t>supports a</w:t>
      </w:r>
      <w:r w:rsidR="00923690" w:rsidRPr="00766594">
        <w:t xml:space="preserve"> </w:t>
      </w:r>
      <w:r w:rsidR="00720511" w:rsidRPr="00766594">
        <w:t>statewide</w:t>
      </w:r>
      <w:r w:rsidRPr="00766594">
        <w:t xml:space="preserve"> network. Most agencies leverage this for Internet access. There are some remote sites that </w:t>
      </w:r>
      <w:r w:rsidR="00923690">
        <w:t xml:space="preserve">have </w:t>
      </w:r>
      <w:r w:rsidRPr="00766594">
        <w:t>band</w:t>
      </w:r>
      <w:r w:rsidR="00720511">
        <w:t xml:space="preserve">width as low as a </w:t>
      </w:r>
      <w:r w:rsidR="00923690">
        <w:t>1.5MBPS</w:t>
      </w:r>
      <w:r w:rsidRPr="00766594">
        <w:t>. These site</w:t>
      </w:r>
      <w:r w:rsidR="00720511">
        <w:t>s</w:t>
      </w:r>
      <w:r w:rsidRPr="00766594">
        <w:t xml:space="preserve"> will have to </w:t>
      </w:r>
      <w:r w:rsidR="00923690">
        <w:t>be assessed</w:t>
      </w:r>
      <w:r w:rsidR="00923690" w:rsidRPr="00766594">
        <w:t xml:space="preserve"> </w:t>
      </w:r>
      <w:r w:rsidRPr="00766594">
        <w:t>and possibly upgraded</w:t>
      </w:r>
      <w:r w:rsidR="00923690">
        <w:t xml:space="preserve"> to a higher bandwidth network in order</w:t>
      </w:r>
      <w:r w:rsidRPr="00766594">
        <w:t xml:space="preserve"> to support the O365 workloads.  There are certain agencies that also control their own firewalls and proxies.  Care must be t</w:t>
      </w:r>
      <w:r w:rsidR="00720511">
        <w:t>aken to ensure that all O365 URL</w:t>
      </w:r>
      <w:r w:rsidRPr="00766594">
        <w:t xml:space="preserve">s are “white listed” and the sufficient external IP addresses are available to avoid port exhaustion (this includes internal firewalls).  </w:t>
      </w:r>
    </w:p>
    <w:p w14:paraId="436F165C" w14:textId="1ECCAEFE" w:rsidR="00432A0E" w:rsidRDefault="00432A0E" w:rsidP="00432A0E">
      <w:pPr>
        <w:rPr>
          <w:i/>
          <w:iCs/>
        </w:rPr>
      </w:pPr>
      <w:r w:rsidRPr="00766594">
        <w:t xml:space="preserve">These items </w:t>
      </w:r>
      <w:r w:rsidR="004A5BED">
        <w:t>are outlined</w:t>
      </w:r>
      <w:r w:rsidRPr="00766594">
        <w:t xml:space="preserve"> in </w:t>
      </w:r>
      <w:r>
        <w:fldChar w:fldCharType="begin"/>
      </w:r>
      <w:r>
        <w:instrText xml:space="preserve"> REF _Ref389811894 \h </w:instrText>
      </w:r>
      <w:r>
        <w:fldChar w:fldCharType="separate"/>
      </w:r>
      <w:r w:rsidR="00E3074E">
        <w:t xml:space="preserve">Appendix 1: SEP (Service Enablement Plan) </w:t>
      </w:r>
      <w:r w:rsidR="00E3074E" w:rsidRPr="0052703E">
        <w:t>Network: Planning, Infrastructure, Configuration</w:t>
      </w:r>
      <w:r>
        <w:fldChar w:fldCharType="end"/>
      </w:r>
    </w:p>
    <w:p w14:paraId="17B98CF5" w14:textId="77777777" w:rsidR="00432A0E" w:rsidRPr="00B11E8C" w:rsidRDefault="00432A0E" w:rsidP="00432A0E">
      <w:pPr>
        <w:pStyle w:val="Heading4"/>
      </w:pPr>
      <w:r w:rsidRPr="00B11E8C">
        <w:t>Review Mobile Device Management</w:t>
      </w:r>
    </w:p>
    <w:p w14:paraId="44615C0F" w14:textId="4E11A658" w:rsidR="00432A0E" w:rsidRDefault="00432A0E" w:rsidP="00432A0E">
      <w:r w:rsidRPr="00B11E8C">
        <w:t xml:space="preserve">Most </w:t>
      </w:r>
      <w:r w:rsidR="00375C2B" w:rsidRPr="00B11E8C">
        <w:t>p</w:t>
      </w:r>
      <w:r w:rsidRPr="00B11E8C">
        <w:t xml:space="preserve">hones &amp; </w:t>
      </w:r>
      <w:r w:rsidR="00375C2B" w:rsidRPr="00B11E8C">
        <w:t>t</w:t>
      </w:r>
      <w:r w:rsidRPr="00B11E8C">
        <w:t>ablets will require reconfiguration</w:t>
      </w:r>
      <w:r w:rsidRPr="00837962">
        <w:t xml:space="preserve"> to work with Office 365 after the mailbox is </w:t>
      </w:r>
      <w:r w:rsidRPr="00FC30AC">
        <w:t>migrated.   Agencies will need to work</w:t>
      </w:r>
      <w:r w:rsidR="00D97FC0" w:rsidRPr="00FC30AC">
        <w:t xml:space="preserve"> on a reconfiguration plan</w:t>
      </w:r>
      <w:r w:rsidRPr="00FC30AC">
        <w:t xml:space="preserve"> with DET or the</w:t>
      </w:r>
      <w:r w:rsidR="00D97FC0" w:rsidRPr="00FC30AC">
        <w:t xml:space="preserve"> vendor or internal group that provides support to the Agency for mobile devices</w:t>
      </w:r>
      <w:r w:rsidRPr="00FC30AC">
        <w:t>.</w:t>
      </w:r>
    </w:p>
    <w:p w14:paraId="6A41464F" w14:textId="77777777" w:rsidR="004278CC" w:rsidRPr="006972E0" w:rsidRDefault="004278CC" w:rsidP="004278CC">
      <w:pPr>
        <w:pStyle w:val="Heading4"/>
        <w:rPr>
          <w:rFonts w:eastAsia="Times New Roman"/>
        </w:rPr>
      </w:pPr>
      <w:r w:rsidRPr="006972E0">
        <w:rPr>
          <w:rFonts w:eastAsia="Times New Roman"/>
        </w:rPr>
        <w:t>Enable Service Administrators</w:t>
      </w:r>
    </w:p>
    <w:p w14:paraId="6533243B" w14:textId="035F3D7E" w:rsidR="004278CC" w:rsidRPr="00B7532F" w:rsidRDefault="004278CC" w:rsidP="004278CC">
      <w:r>
        <w:t xml:space="preserve">DET will </w:t>
      </w:r>
      <w:r w:rsidR="00AF2707">
        <w:t xml:space="preserve">assign </w:t>
      </w:r>
      <w:r>
        <w:t xml:space="preserve">select </w:t>
      </w:r>
      <w:r w:rsidR="000F648C">
        <w:t>A</w:t>
      </w:r>
      <w:r>
        <w:t xml:space="preserve">gency administrators to the Service </w:t>
      </w:r>
      <w:r w:rsidR="00EC04F5">
        <w:t>Administrator</w:t>
      </w:r>
      <w:r w:rsidR="00327B01">
        <w:t xml:space="preserve"> </w:t>
      </w:r>
      <w:r>
        <w:t>Role.  The role provides read-only access to the Office 365 Admin Portal.</w:t>
      </w:r>
    </w:p>
    <w:p w14:paraId="6339D2F5" w14:textId="77777777" w:rsidR="00432A0E" w:rsidRDefault="00432A0E" w:rsidP="00F6134F">
      <w:pPr>
        <w:pStyle w:val="Heading3"/>
      </w:pPr>
      <w:bookmarkStart w:id="40" w:name="_Toc461798533"/>
      <w:r w:rsidRPr="00316A7D">
        <w:t>R</w:t>
      </w:r>
      <w:r>
        <w:t>emediate</w:t>
      </w:r>
      <w:bookmarkEnd w:id="40"/>
      <w:r w:rsidRPr="00316A7D">
        <w:t xml:space="preserve"> </w:t>
      </w:r>
    </w:p>
    <w:p w14:paraId="3C5EEE66" w14:textId="2A555A11" w:rsidR="00432A0E" w:rsidRDefault="00886AA9" w:rsidP="00432A0E">
      <w:pPr>
        <w:spacing w:after="0" w:line="240" w:lineRule="auto"/>
        <w:rPr>
          <w:rFonts w:ascii="Calibri" w:eastAsia="Times New Roman" w:hAnsi="Calibri" w:cs="Times New Roman"/>
        </w:rPr>
      </w:pPr>
      <w:r>
        <w:rPr>
          <w:rFonts w:ascii="Calibri" w:eastAsia="Times New Roman" w:hAnsi="Calibri" w:cs="Times New Roman"/>
        </w:rPr>
        <w:t>In t</w:t>
      </w:r>
      <w:r w:rsidR="00432A0E">
        <w:rPr>
          <w:rFonts w:ascii="Calibri" w:eastAsia="Times New Roman" w:hAnsi="Calibri" w:cs="Times New Roman"/>
        </w:rPr>
        <w:t xml:space="preserve">his </w:t>
      </w:r>
      <w:r w:rsidR="00720511">
        <w:rPr>
          <w:rFonts w:ascii="Calibri" w:eastAsia="Times New Roman" w:hAnsi="Calibri" w:cs="Times New Roman"/>
        </w:rPr>
        <w:t>phase,</w:t>
      </w:r>
      <w:r w:rsidR="00432A0E">
        <w:rPr>
          <w:rFonts w:ascii="Calibri" w:eastAsia="Times New Roman" w:hAnsi="Calibri" w:cs="Times New Roman"/>
        </w:rPr>
        <w:t xml:space="preserve"> </w:t>
      </w:r>
      <w:r>
        <w:rPr>
          <w:rFonts w:ascii="Calibri" w:eastAsia="Times New Roman" w:hAnsi="Calibri" w:cs="Times New Roman"/>
        </w:rPr>
        <w:t>any</w:t>
      </w:r>
      <w:r w:rsidR="00432A0E">
        <w:rPr>
          <w:rFonts w:ascii="Calibri" w:eastAsia="Times New Roman" w:hAnsi="Calibri" w:cs="Times New Roman"/>
        </w:rPr>
        <w:t xml:space="preserve"> items identified in the Assessment phase as requiring remediation should be resolved.</w:t>
      </w:r>
    </w:p>
    <w:p w14:paraId="20ECA064" w14:textId="77777777" w:rsidR="00432A0E" w:rsidRDefault="00432A0E" w:rsidP="00432A0E">
      <w:pPr>
        <w:spacing w:after="0" w:line="240" w:lineRule="auto"/>
        <w:rPr>
          <w:rFonts w:ascii="Calibri" w:eastAsia="Times New Roman" w:hAnsi="Calibri" w:cs="Times New Roman"/>
        </w:rPr>
      </w:pPr>
    </w:p>
    <w:p w14:paraId="30D1CDEF" w14:textId="77777777" w:rsidR="00432A0E" w:rsidRDefault="00432A0E" w:rsidP="00F6134F">
      <w:pPr>
        <w:pStyle w:val="Heading3"/>
      </w:pPr>
      <w:bookmarkStart w:id="41" w:name="_Toc461798534"/>
      <w:r>
        <w:lastRenderedPageBreak/>
        <w:t>Enable</w:t>
      </w:r>
      <w:bookmarkEnd w:id="41"/>
    </w:p>
    <w:p w14:paraId="7BD606BD" w14:textId="77777777" w:rsidR="00432A0E" w:rsidRPr="00766594" w:rsidRDefault="00432A0E" w:rsidP="00432A0E">
      <w:r>
        <w:t xml:space="preserve">This phase is dedicated to configuring and testing the service.  </w:t>
      </w:r>
    </w:p>
    <w:p w14:paraId="58E12D7F" w14:textId="7BD6F68E" w:rsidR="008924AA" w:rsidRPr="001D1DFF" w:rsidRDefault="008924AA" w:rsidP="009642C2">
      <w:pPr>
        <w:pStyle w:val="Heading4"/>
        <w:numPr>
          <w:ilvl w:val="0"/>
          <w:numId w:val="15"/>
        </w:numPr>
        <w:rPr>
          <w:rFonts w:eastAsia="Times New Roman"/>
        </w:rPr>
      </w:pPr>
      <w:r w:rsidRPr="001D1DFF">
        <w:rPr>
          <w:rFonts w:eastAsia="Times New Roman"/>
        </w:rPr>
        <w:t xml:space="preserve">Assign Licenses to </w:t>
      </w:r>
      <w:r w:rsidR="00487591" w:rsidRPr="001D1DFF">
        <w:rPr>
          <w:rFonts w:eastAsia="Times New Roman"/>
        </w:rPr>
        <w:t>State of Wisconsin Tenant</w:t>
      </w:r>
    </w:p>
    <w:p w14:paraId="1D72802E" w14:textId="7F2B4F1C" w:rsidR="00046D78" w:rsidRDefault="002C65EA" w:rsidP="002C65EA">
      <w:r>
        <w:fldChar w:fldCharType="begin"/>
      </w:r>
      <w:r>
        <w:instrText xml:space="preserve"> REF _Ref451346318 \h </w:instrText>
      </w:r>
      <w:r>
        <w:fldChar w:fldCharType="separate"/>
      </w:r>
      <w:r w:rsidR="00E3074E" w:rsidRPr="00E00EDD">
        <w:t>Assignment of Licenses</w:t>
      </w:r>
      <w:r>
        <w:fldChar w:fldCharType="end"/>
      </w:r>
      <w:r w:rsidR="00046D78">
        <w:t xml:space="preserve">  </w:t>
      </w:r>
      <w:hyperlink r:id="rId28" w:history="1">
        <w:r w:rsidR="003558A8">
          <w:rPr>
            <w:rStyle w:val="Hyperlink"/>
            <w:rFonts w:ascii="Segoe UI" w:hAnsi="Segoe UI" w:cs="Segoe UI"/>
            <w:sz w:val="20"/>
            <w:szCs w:val="20"/>
          </w:rPr>
          <w:t>User Licensing Final Workflow</w:t>
        </w:r>
      </w:hyperlink>
      <w:r w:rsidR="00046D78">
        <w:rPr>
          <w:rFonts w:ascii="Segoe UI" w:hAnsi="Segoe UI" w:cs="Segoe UI"/>
          <w:color w:val="444444"/>
          <w:sz w:val="20"/>
          <w:szCs w:val="20"/>
        </w:rPr>
        <w:t xml:space="preserve"> </w:t>
      </w:r>
      <w:proofErr w:type="spellStart"/>
      <w:r w:rsidR="00046D78">
        <w:rPr>
          <w:rFonts w:ascii="Segoe UI" w:hAnsi="Segoe UI" w:cs="Segoe UI"/>
          <w:color w:val="444444"/>
          <w:sz w:val="20"/>
          <w:szCs w:val="20"/>
        </w:rPr>
        <w:t>Workflow</w:t>
      </w:r>
      <w:proofErr w:type="spellEnd"/>
      <w:r w:rsidR="00046D78">
        <w:rPr>
          <w:rFonts w:ascii="Segoe UI" w:hAnsi="Segoe UI" w:cs="Segoe UI"/>
          <w:color w:val="444444"/>
          <w:sz w:val="20"/>
          <w:szCs w:val="20"/>
        </w:rPr>
        <w:t xml:space="preserve"> Diagram </w:t>
      </w:r>
      <w:hyperlink r:id="rId29" w:history="1">
        <w:r w:rsidR="003558A8">
          <w:rPr>
            <w:rStyle w:val="Hyperlink"/>
            <w:rFonts w:ascii="Segoe UI" w:hAnsi="Segoe UI" w:cs="Segoe UI"/>
            <w:sz w:val="20"/>
            <w:szCs w:val="20"/>
          </w:rPr>
          <w:t>User Licensing Final Documentation</w:t>
        </w:r>
      </w:hyperlink>
      <w:r w:rsidR="00046D78">
        <w:rPr>
          <w:rFonts w:ascii="Segoe UI" w:hAnsi="Segoe UI" w:cs="Segoe UI"/>
          <w:color w:val="444444"/>
          <w:sz w:val="20"/>
          <w:szCs w:val="20"/>
        </w:rPr>
        <w:t xml:space="preserve"> Workflow Narrative</w:t>
      </w:r>
      <w:r w:rsidR="00046D78">
        <w:t xml:space="preserve">  </w:t>
      </w:r>
    </w:p>
    <w:p w14:paraId="6BEAE45C" w14:textId="09CE330C" w:rsidR="008924AA" w:rsidRDefault="008924AA" w:rsidP="004278CC">
      <w:pPr>
        <w:pStyle w:val="Heading4"/>
        <w:rPr>
          <w:rFonts w:eastAsia="Times New Roman"/>
        </w:rPr>
      </w:pPr>
      <w:r>
        <w:rPr>
          <w:rFonts w:eastAsia="Times New Roman"/>
        </w:rPr>
        <w:t xml:space="preserve">Verify </w:t>
      </w:r>
      <w:r w:rsidR="004A0A59">
        <w:rPr>
          <w:rFonts w:eastAsia="Times New Roman"/>
        </w:rPr>
        <w:t>Domain Ownership</w:t>
      </w:r>
    </w:p>
    <w:p w14:paraId="3CC9041A" w14:textId="1F67E0A4" w:rsidR="008F4995" w:rsidRDefault="004A0A59" w:rsidP="008F4995">
      <w:r>
        <w:t>Confirm that DET has completed the following</w:t>
      </w:r>
      <w:r w:rsidR="008F4995">
        <w:t xml:space="preserve">: </w:t>
      </w:r>
    </w:p>
    <w:p w14:paraId="06AF1BE9" w14:textId="77777777" w:rsidR="008F4995" w:rsidRDefault="008F4995" w:rsidP="009642C2">
      <w:pPr>
        <w:pStyle w:val="ListParagraph"/>
        <w:numPr>
          <w:ilvl w:val="0"/>
          <w:numId w:val="8"/>
        </w:numPr>
      </w:pPr>
      <w:r>
        <w:t>Add and verify the domain name with Office 365 Service.</w:t>
      </w:r>
    </w:p>
    <w:p w14:paraId="06CE718B" w14:textId="77777777" w:rsidR="008F4995" w:rsidRDefault="008F4995" w:rsidP="009642C2">
      <w:pPr>
        <w:pStyle w:val="ListParagraph"/>
        <w:numPr>
          <w:ilvl w:val="0"/>
          <w:numId w:val="8"/>
        </w:numPr>
      </w:pPr>
      <w:r>
        <w:t>Create the DNS records that are required to route domain traffic to Office 365 Service</w:t>
      </w:r>
    </w:p>
    <w:p w14:paraId="38E6A84E" w14:textId="7D03B54C" w:rsidR="008F4995" w:rsidRDefault="008F4995" w:rsidP="008F4995">
      <w:r>
        <w:t>Note</w:t>
      </w:r>
      <w:r w:rsidR="004A0A59">
        <w:t>:</w:t>
      </w:r>
      <w:r>
        <w:t xml:space="preserve"> Domain/Namespace ver</w:t>
      </w:r>
      <w:r w:rsidR="004A0A59">
        <w:t>ification is a onetime operation.</w:t>
      </w:r>
    </w:p>
    <w:p w14:paraId="28913644" w14:textId="424857A4" w:rsidR="00886AA9" w:rsidRDefault="00886AA9" w:rsidP="00886AA9">
      <w:pPr>
        <w:pStyle w:val="Heading4"/>
      </w:pPr>
      <w:r>
        <w:t xml:space="preserve">Migration </w:t>
      </w:r>
      <w:r w:rsidR="001D1DFF">
        <w:t xml:space="preserve">of </w:t>
      </w:r>
      <w:r>
        <w:t>Pilot Users</w:t>
      </w:r>
    </w:p>
    <w:p w14:paraId="0226EF95" w14:textId="4A73733E" w:rsidR="00432A0E" w:rsidRDefault="007659C1" w:rsidP="00886AA9">
      <w:r>
        <w:t>Execute pilot m</w:t>
      </w:r>
      <w:r w:rsidR="001D1DFF">
        <w:t xml:space="preserve">igration per </w:t>
      </w:r>
      <w:r>
        <w:t>Exchange m</w:t>
      </w:r>
      <w:r w:rsidR="0047423B">
        <w:t>igration</w:t>
      </w:r>
      <w:r w:rsidR="001D1DFF">
        <w:t xml:space="preserve"> </w:t>
      </w:r>
      <w:r>
        <w:t>p</w:t>
      </w:r>
      <w:r w:rsidR="001D1DFF">
        <w:t>lan</w:t>
      </w:r>
      <w:r>
        <w:t xml:space="preserve"> developed jointly by DET and the agency</w:t>
      </w:r>
      <w:r w:rsidR="006972E0">
        <w:t xml:space="preserve">. </w:t>
      </w:r>
      <w:r w:rsidR="00886AA9">
        <w:t xml:space="preserve"> </w:t>
      </w:r>
      <w:r w:rsidR="00253386">
        <w:t>Agency should also develop test plan for pilot users and E-mail admins to ensure all functionality is working as expected per agency business requirements.</w:t>
      </w:r>
    </w:p>
    <w:p w14:paraId="02C07F6E" w14:textId="6D6497AB" w:rsidR="001D1DFF" w:rsidRDefault="001D1DFF" w:rsidP="001D1DFF">
      <w:pPr>
        <w:pStyle w:val="Heading4"/>
      </w:pPr>
      <w:r>
        <w:t>Prepare Migration Communications</w:t>
      </w:r>
    </w:p>
    <w:p w14:paraId="471B6F7C" w14:textId="162E3BDC" w:rsidR="001D1DFF" w:rsidRPr="001D1DFF" w:rsidRDefault="001D1DFF" w:rsidP="001D1DFF">
      <w:r>
        <w:t>Prepare the T-Minus Communications</w:t>
      </w:r>
      <w:r w:rsidR="000B2700">
        <w:t>.</w:t>
      </w:r>
      <w:r w:rsidR="00EA232F">
        <w:t xml:space="preserve">  A sample template can be found here:  </w:t>
      </w:r>
      <w:hyperlink r:id="rId30" w:history="1">
        <w:r w:rsidR="00EA232F">
          <w:rPr>
            <w:rStyle w:val="Hyperlink"/>
            <w:rFonts w:ascii="Segoe UI" w:hAnsi="Segoe UI" w:cs="Segoe UI"/>
            <w:sz w:val="20"/>
            <w:szCs w:val="20"/>
          </w:rPr>
          <w:t>O365-SOWI-Communication-Plan</w:t>
        </w:r>
      </w:hyperlink>
      <w:r w:rsidR="001D1FB4">
        <w:rPr>
          <w:rFonts w:ascii="Segoe UI" w:hAnsi="Segoe UI" w:cs="Segoe UI"/>
          <w:color w:val="444444"/>
          <w:sz w:val="20"/>
          <w:szCs w:val="20"/>
        </w:rPr>
        <w:t xml:space="preserve"> </w:t>
      </w:r>
    </w:p>
    <w:p w14:paraId="41228B95" w14:textId="77777777" w:rsidR="00432A0E" w:rsidRDefault="00432A0E" w:rsidP="00432A0E">
      <w:pPr>
        <w:spacing w:after="0" w:line="240" w:lineRule="auto"/>
        <w:rPr>
          <w:rFonts w:ascii="Calibri" w:eastAsia="Times New Roman" w:hAnsi="Calibri" w:cs="Times New Roman"/>
        </w:rPr>
      </w:pPr>
    </w:p>
    <w:p w14:paraId="6551AED7" w14:textId="77777777" w:rsidR="00432A0E" w:rsidRDefault="00432A0E" w:rsidP="00F6134F">
      <w:pPr>
        <w:pStyle w:val="Heading3"/>
      </w:pPr>
      <w:bookmarkStart w:id="42" w:name="_Toc461798535"/>
      <w:r w:rsidRPr="00316A7D">
        <w:t>Migrate</w:t>
      </w:r>
      <w:bookmarkEnd w:id="42"/>
      <w:r w:rsidRPr="00316A7D">
        <w:t xml:space="preserve"> </w:t>
      </w:r>
    </w:p>
    <w:p w14:paraId="09AD5489" w14:textId="087CC76D" w:rsidR="00432A0E" w:rsidRDefault="007659C1" w:rsidP="000B2700">
      <w:pPr>
        <w:spacing w:after="0" w:line="240" w:lineRule="auto"/>
        <w:rPr>
          <w:rFonts w:ascii="Calibri" w:eastAsia="Times New Roman" w:hAnsi="Calibri" w:cs="Times New Roman"/>
        </w:rPr>
      </w:pPr>
      <w:r>
        <w:rPr>
          <w:rFonts w:ascii="Calibri" w:eastAsia="Times New Roman" w:hAnsi="Calibri" w:cs="Times New Roman"/>
        </w:rPr>
        <w:t>Execute m</w:t>
      </w:r>
      <w:r w:rsidR="000B2700">
        <w:rPr>
          <w:rFonts w:ascii="Calibri" w:eastAsia="Times New Roman" w:hAnsi="Calibri" w:cs="Times New Roman"/>
        </w:rPr>
        <w:t xml:space="preserve">igration per </w:t>
      </w:r>
      <w:r>
        <w:rPr>
          <w:rFonts w:ascii="Calibri" w:eastAsia="Times New Roman" w:hAnsi="Calibri" w:cs="Times New Roman"/>
        </w:rPr>
        <w:t xml:space="preserve">Exchange </w:t>
      </w:r>
      <w:r>
        <w:t>migration plan developed jointly by DET and the agency</w:t>
      </w:r>
      <w:r w:rsidR="000B2700">
        <w:rPr>
          <w:rFonts w:ascii="Calibri" w:eastAsia="Times New Roman" w:hAnsi="Calibri" w:cs="Times New Roman"/>
        </w:rPr>
        <w:t>.</w:t>
      </w:r>
    </w:p>
    <w:p w14:paraId="11E53A33" w14:textId="77777777" w:rsidR="00432A0E" w:rsidRDefault="00432A0E" w:rsidP="00FE449D">
      <w:pPr>
        <w:spacing w:after="0" w:line="240" w:lineRule="auto"/>
        <w:rPr>
          <w:rFonts w:ascii="Calibri" w:eastAsia="Times New Roman" w:hAnsi="Calibri" w:cs="Times New Roman"/>
        </w:rPr>
      </w:pPr>
    </w:p>
    <w:p w14:paraId="068F1BC5" w14:textId="3830AE5F" w:rsidR="00FE449D" w:rsidRDefault="000B2700" w:rsidP="00F6134F">
      <w:pPr>
        <w:pStyle w:val="Heading3"/>
      </w:pPr>
      <w:bookmarkStart w:id="43" w:name="_Toc461798536"/>
      <w:r>
        <w:t>Post</w:t>
      </w:r>
      <w:r w:rsidR="00B7532F">
        <w:t xml:space="preserve"> Migration Activities</w:t>
      </w:r>
      <w:bookmarkEnd w:id="43"/>
    </w:p>
    <w:p w14:paraId="2E7DF633" w14:textId="163212D1" w:rsidR="000B2700" w:rsidRPr="000B2700" w:rsidRDefault="000B2700" w:rsidP="009642C2">
      <w:pPr>
        <w:pStyle w:val="Heading4"/>
        <w:numPr>
          <w:ilvl w:val="0"/>
          <w:numId w:val="16"/>
        </w:numPr>
        <w:rPr>
          <w:rFonts w:eastAsia="Times New Roman"/>
        </w:rPr>
      </w:pPr>
      <w:r w:rsidRPr="000B2700">
        <w:rPr>
          <w:rFonts w:eastAsia="Times New Roman"/>
        </w:rPr>
        <w:t>PST Migration</w:t>
      </w:r>
    </w:p>
    <w:p w14:paraId="344A9F66" w14:textId="3C1491F7" w:rsidR="00B7532F" w:rsidRDefault="00B7532F" w:rsidP="00B7532F">
      <w:pPr>
        <w:spacing w:after="0" w:line="240" w:lineRule="auto"/>
        <w:rPr>
          <w:rFonts w:ascii="Calibri" w:eastAsia="Times New Roman" w:hAnsi="Calibri" w:cs="Times New Roman"/>
        </w:rPr>
      </w:pPr>
      <w:r>
        <w:rPr>
          <w:rFonts w:ascii="Calibri" w:eastAsia="Times New Roman" w:hAnsi="Calibri" w:cs="Times New Roman"/>
        </w:rPr>
        <w:t>Agencies may choose to migrate user PST files into Exchange Online to make them available for eDiscovery.  This migration will need to be coordinated with DET using the built-in the PST Network/Drive Shipping solution built into Office 365.</w:t>
      </w:r>
      <w:r w:rsidR="00905D15">
        <w:rPr>
          <w:rFonts w:ascii="Calibri" w:eastAsia="Times New Roman" w:hAnsi="Calibri" w:cs="Times New Roman"/>
        </w:rPr>
        <w:t xml:space="preserve"> There may be additional cost associated with this.</w:t>
      </w:r>
      <w:r>
        <w:rPr>
          <w:rFonts w:ascii="Calibri" w:eastAsia="Times New Roman" w:hAnsi="Calibri" w:cs="Times New Roman"/>
        </w:rPr>
        <w:t xml:space="preserve">  </w:t>
      </w:r>
      <w:hyperlink r:id="rId31" w:history="1">
        <w:r w:rsidRPr="00021D56">
          <w:rPr>
            <w:rStyle w:val="Hyperlink"/>
            <w:rFonts w:ascii="Calibri" w:eastAsia="Times New Roman" w:hAnsi="Calibri" w:cs="Times New Roman"/>
          </w:rPr>
          <w:t>https://technet.microsoft.com/en-us/library/ms.o365.cc.ingestionhelp.aspx</w:t>
        </w:r>
      </w:hyperlink>
      <w:r>
        <w:rPr>
          <w:rFonts w:ascii="Calibri" w:eastAsia="Times New Roman" w:hAnsi="Calibri" w:cs="Times New Roman"/>
        </w:rPr>
        <w:t xml:space="preserve"> </w:t>
      </w:r>
    </w:p>
    <w:p w14:paraId="2DD1D1AA" w14:textId="77777777" w:rsidR="00B7532F" w:rsidRDefault="00B7532F" w:rsidP="00B7532F">
      <w:pPr>
        <w:spacing w:after="0" w:line="240" w:lineRule="auto"/>
        <w:rPr>
          <w:rFonts w:ascii="Calibri" w:eastAsia="Times New Roman" w:hAnsi="Calibri" w:cs="Times New Roman"/>
        </w:rPr>
      </w:pPr>
    </w:p>
    <w:p w14:paraId="4F724871" w14:textId="77777777" w:rsidR="000B2700" w:rsidRDefault="000B2700" w:rsidP="000B2700">
      <w:pPr>
        <w:pStyle w:val="Heading4"/>
        <w:rPr>
          <w:rFonts w:eastAsia="Times New Roman"/>
        </w:rPr>
      </w:pPr>
      <w:r>
        <w:rPr>
          <w:rFonts w:eastAsia="Times New Roman"/>
        </w:rPr>
        <w:t>Archiving Solutions</w:t>
      </w:r>
    </w:p>
    <w:p w14:paraId="656536C7" w14:textId="57F298CD" w:rsidR="00B7532F" w:rsidRDefault="000B2700" w:rsidP="00B7532F">
      <w:pPr>
        <w:spacing w:after="0" w:line="240" w:lineRule="auto"/>
        <w:rPr>
          <w:rFonts w:ascii="Calibri" w:eastAsia="Times New Roman" w:hAnsi="Calibri" w:cs="Times New Roman"/>
        </w:rPr>
      </w:pPr>
      <w:r>
        <w:rPr>
          <w:rFonts w:ascii="Calibri" w:eastAsia="Times New Roman" w:hAnsi="Calibri" w:cs="Times New Roman"/>
        </w:rPr>
        <w:t>Agencies</w:t>
      </w:r>
      <w:r w:rsidR="00B7532F">
        <w:rPr>
          <w:rFonts w:ascii="Calibri" w:eastAsia="Times New Roman" w:hAnsi="Calibri" w:cs="Times New Roman"/>
        </w:rPr>
        <w:t xml:space="preserve"> may desire to migrate </w:t>
      </w:r>
      <w:r w:rsidR="00905D15">
        <w:rPr>
          <w:rFonts w:ascii="Calibri" w:eastAsia="Times New Roman" w:hAnsi="Calibri" w:cs="Times New Roman"/>
        </w:rPr>
        <w:t xml:space="preserve">third party </w:t>
      </w:r>
      <w:r w:rsidR="00837229">
        <w:rPr>
          <w:rFonts w:ascii="Calibri" w:eastAsia="Times New Roman" w:hAnsi="Calibri" w:cs="Times New Roman"/>
        </w:rPr>
        <w:t>on premise</w:t>
      </w:r>
      <w:r w:rsidR="00B7532F">
        <w:rPr>
          <w:rFonts w:ascii="Calibri" w:eastAsia="Times New Roman" w:hAnsi="Calibri" w:cs="Times New Roman"/>
        </w:rPr>
        <w:t xml:space="preserve"> archiving solutions into Exchange Online</w:t>
      </w:r>
      <w:r>
        <w:rPr>
          <w:rFonts w:ascii="Calibri" w:eastAsia="Times New Roman" w:hAnsi="Calibri" w:cs="Times New Roman"/>
        </w:rPr>
        <w:t xml:space="preserve">.  </w:t>
      </w:r>
      <w:r w:rsidR="00720511">
        <w:rPr>
          <w:rFonts w:ascii="Calibri" w:eastAsia="Times New Roman" w:hAnsi="Calibri" w:cs="Times New Roman"/>
        </w:rPr>
        <w:t>Third</w:t>
      </w:r>
      <w:r>
        <w:rPr>
          <w:rFonts w:ascii="Calibri" w:eastAsia="Times New Roman" w:hAnsi="Calibri" w:cs="Times New Roman"/>
        </w:rPr>
        <w:t xml:space="preserve"> Party products can either migrate archives into PSTs for uploading into Exchange Online or provide direct migration of content to Exchange Online.</w:t>
      </w:r>
      <w:r w:rsidR="00AF2707">
        <w:rPr>
          <w:rFonts w:ascii="Calibri" w:eastAsia="Times New Roman" w:hAnsi="Calibri" w:cs="Times New Roman"/>
        </w:rPr>
        <w:t xml:space="preserve">  </w:t>
      </w:r>
      <w:r w:rsidR="00905D15">
        <w:rPr>
          <w:rFonts w:ascii="Calibri" w:eastAsia="Times New Roman" w:hAnsi="Calibri" w:cs="Times New Roman"/>
        </w:rPr>
        <w:t>This would be a coordinated effort between the requesting agency, DET and Microsoft and will incur consulting charges from DET and possibly require professional services from Microsoft.  All costs would be the responsibility of the requesting agency.</w:t>
      </w:r>
    </w:p>
    <w:p w14:paraId="149FB00D" w14:textId="77777777" w:rsidR="00B7532F" w:rsidRDefault="00B7532F" w:rsidP="00FE449D">
      <w:pPr>
        <w:spacing w:after="0" w:line="240" w:lineRule="auto"/>
        <w:rPr>
          <w:rFonts w:ascii="Calibri" w:eastAsia="Times New Roman" w:hAnsi="Calibri" w:cs="Times New Roman"/>
        </w:rPr>
      </w:pPr>
    </w:p>
    <w:p w14:paraId="220805AC" w14:textId="02016658" w:rsidR="00694733" w:rsidRDefault="00694733" w:rsidP="00D212D3">
      <w:pPr>
        <w:pStyle w:val="Heading2"/>
      </w:pPr>
      <w:bookmarkStart w:id="44" w:name="_Toc461798537"/>
      <w:r>
        <w:t>SharePoint Migration</w:t>
      </w:r>
      <w:bookmarkEnd w:id="44"/>
    </w:p>
    <w:p w14:paraId="67C01679" w14:textId="3CBBB9DB" w:rsidR="001E659A" w:rsidRDefault="001E659A" w:rsidP="001E659A">
      <w:pPr>
        <w:spacing w:after="0" w:line="240" w:lineRule="auto"/>
        <w:rPr>
          <w:rFonts w:ascii="Calibri" w:eastAsia="Times New Roman" w:hAnsi="Calibri" w:cs="Times New Roman"/>
        </w:rPr>
      </w:pPr>
      <w:r>
        <w:rPr>
          <w:rFonts w:ascii="Calibri" w:eastAsia="Times New Roman" w:hAnsi="Calibri" w:cs="Times New Roman"/>
        </w:rPr>
        <w:t>SharePoint migrations will be Agency</w:t>
      </w:r>
      <w:r w:rsidR="003E4E05">
        <w:rPr>
          <w:rFonts w:ascii="Calibri" w:eastAsia="Times New Roman" w:hAnsi="Calibri" w:cs="Times New Roman"/>
        </w:rPr>
        <w:t>-</w:t>
      </w:r>
      <w:r>
        <w:rPr>
          <w:rFonts w:ascii="Calibri" w:eastAsia="Times New Roman" w:hAnsi="Calibri" w:cs="Times New Roman"/>
        </w:rPr>
        <w:t>led initiatives that will require relatively little DET involvement compared to Exchange &amp; Skype for Business.  With SharePoint,</w:t>
      </w:r>
      <w:r w:rsidR="00914FD8">
        <w:rPr>
          <w:rFonts w:ascii="Calibri" w:eastAsia="Times New Roman" w:hAnsi="Calibri" w:cs="Times New Roman"/>
        </w:rPr>
        <w:t xml:space="preserve"> while</w:t>
      </w:r>
      <w:r>
        <w:rPr>
          <w:rFonts w:ascii="Calibri" w:eastAsia="Times New Roman" w:hAnsi="Calibri" w:cs="Times New Roman"/>
        </w:rPr>
        <w:t xml:space="preserve"> Microsoft and DET provide the base platform, </w:t>
      </w:r>
      <w:r w:rsidR="00914FD8">
        <w:rPr>
          <w:rFonts w:ascii="Calibri" w:eastAsia="Times New Roman" w:hAnsi="Calibri" w:cs="Times New Roman"/>
        </w:rPr>
        <w:t xml:space="preserve">for the most part, </w:t>
      </w:r>
      <w:r>
        <w:rPr>
          <w:rFonts w:ascii="Calibri" w:eastAsia="Times New Roman" w:hAnsi="Calibri" w:cs="Times New Roman"/>
        </w:rPr>
        <w:t xml:space="preserve">the content, structure, usage, governance and support are all controlled at the agency level.  </w:t>
      </w:r>
    </w:p>
    <w:p w14:paraId="5C7F3D0F" w14:textId="77777777" w:rsidR="001E659A" w:rsidRDefault="001E659A" w:rsidP="007F1E52">
      <w:pPr>
        <w:spacing w:after="0" w:line="240" w:lineRule="auto"/>
        <w:rPr>
          <w:rFonts w:ascii="Calibri" w:eastAsia="Times New Roman" w:hAnsi="Calibri" w:cs="Times New Roman"/>
        </w:rPr>
      </w:pPr>
    </w:p>
    <w:p w14:paraId="4A5CA3A9" w14:textId="0EECAC9F" w:rsidR="007F1E52" w:rsidRDefault="007F1E52" w:rsidP="007F1E52">
      <w:pPr>
        <w:spacing w:after="0" w:line="240" w:lineRule="auto"/>
        <w:rPr>
          <w:rFonts w:ascii="Calibri" w:eastAsia="Times New Roman" w:hAnsi="Calibri" w:cs="Times New Roman"/>
        </w:rPr>
      </w:pPr>
      <w:r>
        <w:rPr>
          <w:rFonts w:ascii="Calibri" w:eastAsia="Times New Roman" w:hAnsi="Calibri" w:cs="Times New Roman"/>
        </w:rPr>
        <w:t xml:space="preserve">SharePoint Migrations are the most complex of any of the workloads because the content and usage of the SharePoint platform will vary from customer to customer.  </w:t>
      </w:r>
      <w:r w:rsidR="00514B26">
        <w:rPr>
          <w:rFonts w:ascii="Calibri" w:eastAsia="Times New Roman" w:hAnsi="Calibri" w:cs="Times New Roman"/>
        </w:rPr>
        <w:t>As a result, each migration requires an assessment or inventory of content to develop a plan for migration.</w:t>
      </w:r>
      <w:r>
        <w:rPr>
          <w:rFonts w:ascii="Calibri" w:eastAsia="Times New Roman" w:hAnsi="Calibri" w:cs="Times New Roman"/>
        </w:rPr>
        <w:t xml:space="preserve"> </w:t>
      </w:r>
      <w:r w:rsidR="00654742">
        <w:rPr>
          <w:rFonts w:ascii="Calibri" w:eastAsia="Times New Roman" w:hAnsi="Calibri" w:cs="Times New Roman"/>
        </w:rPr>
        <w:t xml:space="preserve">Some agencies may decide to not migrate existing SharePoint sites.  </w:t>
      </w:r>
      <w:r>
        <w:rPr>
          <w:rFonts w:ascii="Calibri" w:eastAsia="Times New Roman" w:hAnsi="Calibri" w:cs="Times New Roman"/>
        </w:rPr>
        <w:t>In addition, Microsoft does</w:t>
      </w:r>
      <w:r w:rsidR="00720511">
        <w:rPr>
          <w:rFonts w:ascii="Calibri" w:eastAsia="Times New Roman" w:hAnsi="Calibri" w:cs="Times New Roman"/>
        </w:rPr>
        <w:t xml:space="preserve"> </w:t>
      </w:r>
      <w:r>
        <w:rPr>
          <w:rFonts w:ascii="Calibri" w:eastAsia="Times New Roman" w:hAnsi="Calibri" w:cs="Times New Roman"/>
        </w:rPr>
        <w:t>n</w:t>
      </w:r>
      <w:r w:rsidR="00720511">
        <w:rPr>
          <w:rFonts w:ascii="Calibri" w:eastAsia="Times New Roman" w:hAnsi="Calibri" w:cs="Times New Roman"/>
        </w:rPr>
        <w:t>o</w:t>
      </w:r>
      <w:r>
        <w:rPr>
          <w:rFonts w:ascii="Calibri" w:eastAsia="Times New Roman" w:hAnsi="Calibri" w:cs="Times New Roman"/>
        </w:rPr>
        <w:t xml:space="preserve">t provide a migration tool </w:t>
      </w:r>
      <w:r w:rsidR="00514B26">
        <w:rPr>
          <w:rFonts w:ascii="Calibri" w:eastAsia="Times New Roman" w:hAnsi="Calibri" w:cs="Times New Roman"/>
        </w:rPr>
        <w:t xml:space="preserve">for SharePoint Online </w:t>
      </w:r>
      <w:r>
        <w:rPr>
          <w:rFonts w:ascii="Calibri" w:eastAsia="Times New Roman" w:hAnsi="Calibri" w:cs="Times New Roman"/>
        </w:rPr>
        <w:t xml:space="preserve">but instead each agency must purchase a </w:t>
      </w:r>
      <w:r w:rsidR="00720511">
        <w:rPr>
          <w:rFonts w:ascii="Calibri" w:eastAsia="Times New Roman" w:hAnsi="Calibri" w:cs="Times New Roman"/>
        </w:rPr>
        <w:t>third</w:t>
      </w:r>
      <w:r>
        <w:rPr>
          <w:rFonts w:ascii="Calibri" w:eastAsia="Times New Roman" w:hAnsi="Calibri" w:cs="Times New Roman"/>
        </w:rPr>
        <w:t xml:space="preserve"> Party Migration Tool.  </w:t>
      </w:r>
    </w:p>
    <w:p w14:paraId="65BD4FB5" w14:textId="77777777" w:rsidR="007F1E52" w:rsidRDefault="007F1E52" w:rsidP="00694733">
      <w:pPr>
        <w:spacing w:after="0" w:line="240" w:lineRule="auto"/>
        <w:rPr>
          <w:rFonts w:ascii="Calibri" w:eastAsia="Times New Roman" w:hAnsi="Calibri" w:cs="Times New Roman"/>
        </w:rPr>
      </w:pPr>
    </w:p>
    <w:p w14:paraId="34350668" w14:textId="366A1CB1" w:rsidR="00F46E61" w:rsidRDefault="00F46E61" w:rsidP="00F6134F">
      <w:pPr>
        <w:pStyle w:val="Heading3"/>
      </w:pPr>
      <w:bookmarkStart w:id="45" w:name="_Toc461798538"/>
      <w:r>
        <w:t>Assess</w:t>
      </w:r>
      <w:bookmarkEnd w:id="45"/>
    </w:p>
    <w:p w14:paraId="41EC35FC" w14:textId="77777777" w:rsidR="00F6134F" w:rsidRDefault="00F6134F" w:rsidP="009642C2">
      <w:pPr>
        <w:pStyle w:val="Heading4"/>
        <w:numPr>
          <w:ilvl w:val="0"/>
          <w:numId w:val="7"/>
        </w:numPr>
      </w:pPr>
      <w:r w:rsidRPr="00566696">
        <w:t>Review</w:t>
      </w:r>
      <w:r>
        <w:t xml:space="preserve"> Microsoft Office 365 Service Description</w:t>
      </w:r>
    </w:p>
    <w:p w14:paraId="1DDFD001" w14:textId="77777777" w:rsidR="00F6134F" w:rsidRDefault="0019051C" w:rsidP="00F6134F">
      <w:hyperlink r:id="rId32" w:history="1">
        <w:r w:rsidR="00F6134F" w:rsidRPr="004F4CBD">
          <w:rPr>
            <w:rStyle w:val="Hyperlink"/>
          </w:rPr>
          <w:t>https://technet.microsoft.com/en-us/library/office-365-service-descriptions.aspx</w:t>
        </w:r>
      </w:hyperlink>
      <w:r w:rsidR="00F6134F">
        <w:t xml:space="preserve"> </w:t>
      </w:r>
    </w:p>
    <w:p w14:paraId="2E3B6678" w14:textId="77777777" w:rsidR="00F6134F" w:rsidRDefault="00F6134F" w:rsidP="00F6134F">
      <w:pPr>
        <w:pStyle w:val="Heading4"/>
      </w:pPr>
      <w:r>
        <w:t>Review DET Technology Decisions</w:t>
      </w:r>
    </w:p>
    <w:p w14:paraId="6584755C" w14:textId="77777777" w:rsidR="00E3074E" w:rsidRDefault="00F6134F" w:rsidP="00D212D3">
      <w:pPr>
        <w:pStyle w:val="Heading2"/>
      </w:pPr>
      <w:bookmarkStart w:id="46" w:name="_Toc461798539"/>
      <w:r>
        <w:t xml:space="preserve">The agency should review the </w:t>
      </w:r>
      <w:r w:rsidR="00514B26">
        <w:fldChar w:fldCharType="begin"/>
      </w:r>
      <w:r w:rsidR="00514B26">
        <w:instrText xml:space="preserve"> REF _Ref451344253 \h </w:instrText>
      </w:r>
      <w:r w:rsidR="00514B26">
        <w:fldChar w:fldCharType="separate"/>
      </w:r>
      <w:r w:rsidR="00E3074E">
        <w:t>State URL Monitoring</w:t>
      </w:r>
      <w:bookmarkEnd w:id="46"/>
    </w:p>
    <w:p w14:paraId="259749CD" w14:textId="77777777" w:rsidR="00E3074E" w:rsidRDefault="00E3074E" w:rsidP="00876477">
      <w:pPr>
        <w:pStyle w:val="Heading3"/>
      </w:pPr>
      <w:bookmarkStart w:id="47" w:name="_Toc461798540"/>
      <w:r>
        <w:t>Tenant Configurations</w:t>
      </w:r>
      <w:bookmarkEnd w:id="47"/>
      <w:r>
        <w:t xml:space="preserve"> </w:t>
      </w:r>
    </w:p>
    <w:p w14:paraId="37F70F38" w14:textId="77777777" w:rsidR="00E3074E" w:rsidRPr="001669AB" w:rsidRDefault="00E3074E" w:rsidP="001669AB">
      <w:r w:rsidRPr="001669AB">
        <w:t xml:space="preserve">DOA and several other Agencies use </w:t>
      </w:r>
      <w:proofErr w:type="spellStart"/>
      <w:r w:rsidRPr="001669AB">
        <w:t>Zscaler</w:t>
      </w:r>
      <w:proofErr w:type="spellEnd"/>
      <w:r w:rsidRPr="001669AB">
        <w:t xml:space="preserve"> as a network security / content filtering </w:t>
      </w:r>
      <w:r>
        <w:t>solution</w:t>
      </w:r>
      <w:r w:rsidRPr="001669AB">
        <w:t xml:space="preserve">.  </w:t>
      </w:r>
      <w:r>
        <w:t>DET</w:t>
      </w:r>
      <w:r w:rsidRPr="001669AB">
        <w:t xml:space="preserve"> ha</w:t>
      </w:r>
      <w:r>
        <w:t>s</w:t>
      </w:r>
      <w:r w:rsidRPr="001669AB">
        <w:t xml:space="preserve"> done extensive configuration and testing to verify full compatibility </w:t>
      </w:r>
      <w:r>
        <w:t xml:space="preserve">of </w:t>
      </w:r>
      <w:proofErr w:type="spellStart"/>
      <w:r>
        <w:t>Zscaler</w:t>
      </w:r>
      <w:proofErr w:type="spellEnd"/>
      <w:r>
        <w:t xml:space="preserve"> </w:t>
      </w:r>
      <w:r w:rsidRPr="001669AB">
        <w:t>with Office 365</w:t>
      </w:r>
      <w:r>
        <w:t xml:space="preserve"> including</w:t>
      </w:r>
      <w:r w:rsidRPr="001669AB">
        <w:t xml:space="preserve"> Skype for Business.  Use of a network security / content filtering system other than </w:t>
      </w:r>
      <w:proofErr w:type="spellStart"/>
      <w:r w:rsidRPr="001669AB">
        <w:t>Zscaler</w:t>
      </w:r>
      <w:proofErr w:type="spellEnd"/>
      <w:r w:rsidRPr="001669AB">
        <w:t xml:space="preserve"> will require additional configuration and testing.  This effort will be the responsibility of </w:t>
      </w:r>
      <w:r>
        <w:t>any</w:t>
      </w:r>
      <w:r w:rsidRPr="001669AB">
        <w:t xml:space="preserve"> Agenc</w:t>
      </w:r>
      <w:r>
        <w:t>y</w:t>
      </w:r>
      <w:r w:rsidRPr="001669AB">
        <w:t xml:space="preserve"> using</w:t>
      </w:r>
      <w:r>
        <w:t xml:space="preserve"> a solution other than</w:t>
      </w:r>
      <w:r w:rsidRPr="001669AB">
        <w:t xml:space="preserve"> </w:t>
      </w:r>
      <w:proofErr w:type="spellStart"/>
      <w:r w:rsidRPr="001669AB">
        <w:t>Zscaler</w:t>
      </w:r>
      <w:proofErr w:type="spellEnd"/>
      <w:r>
        <w:t xml:space="preserve"> and should be identified as a risk to the timeline of the Agency’s Office 365 deployment</w:t>
      </w:r>
      <w:r w:rsidRPr="001669AB">
        <w:t>.</w:t>
      </w:r>
    </w:p>
    <w:p w14:paraId="1C0FB7B4" w14:textId="77777777" w:rsidR="00E3074E" w:rsidRPr="00786EAE" w:rsidRDefault="00E3074E" w:rsidP="00786EAE">
      <w:pPr>
        <w:spacing w:after="0" w:line="240" w:lineRule="auto"/>
        <w:rPr>
          <w:rFonts w:ascii="Calibri" w:hAnsi="Calibri" w:cs="Times New Roman"/>
        </w:rPr>
      </w:pPr>
    </w:p>
    <w:p w14:paraId="37D6D499" w14:textId="11F32472" w:rsidR="00F6134F" w:rsidRDefault="00E3074E" w:rsidP="00F6134F">
      <w:r>
        <w:t>State SharePoint Configuration</w:t>
      </w:r>
      <w:r w:rsidR="00514B26">
        <w:fldChar w:fldCharType="end"/>
      </w:r>
      <w:r w:rsidR="00514B26">
        <w:t xml:space="preserve"> </w:t>
      </w:r>
      <w:r w:rsidR="00F6134F">
        <w:t xml:space="preserve">included </w:t>
      </w:r>
      <w:hyperlink w:anchor="_State_SharePoint_Configuration" w:tooltip="State SharePoint Configuration" w:history="1">
        <w:r w:rsidR="00F6134F" w:rsidRPr="000C61B1">
          <w:rPr>
            <w:rStyle w:val="Hyperlink"/>
          </w:rPr>
          <w:t>above</w:t>
        </w:r>
      </w:hyperlink>
      <w:r w:rsidR="00F6134F">
        <w:t xml:space="preserve"> and </w:t>
      </w:r>
      <w:proofErr w:type="gramStart"/>
      <w:r w:rsidR="00F6134F">
        <w:t>ensure</w:t>
      </w:r>
      <w:proofErr w:type="gramEnd"/>
      <w:r w:rsidR="00F6134F">
        <w:t xml:space="preserve"> a complete understanding of the deployment model used for the Central Tenant.  </w:t>
      </w:r>
    </w:p>
    <w:p w14:paraId="47A6C49A" w14:textId="35E3884C" w:rsidR="00F6134F" w:rsidRPr="00ED6D61" w:rsidRDefault="00F6134F" w:rsidP="00F6134F">
      <w:pPr>
        <w:pStyle w:val="Heading4"/>
      </w:pPr>
      <w:r>
        <w:t xml:space="preserve">Review DET SharePoint </w:t>
      </w:r>
      <w:r w:rsidR="00AD356C">
        <w:t xml:space="preserve">SOD and </w:t>
      </w:r>
      <w:r>
        <w:t>Roles &amp; Responsibilities Documentation</w:t>
      </w:r>
    </w:p>
    <w:p w14:paraId="60A1DA83" w14:textId="4CFB0090" w:rsidR="001411A5" w:rsidRDefault="0019051C" w:rsidP="001411A5">
      <w:hyperlink r:id="rId33" w:history="1">
        <w:r w:rsidR="001411A5">
          <w:rPr>
            <w:rStyle w:val="Hyperlink"/>
            <w:rFonts w:ascii="Segoe UI" w:hAnsi="Segoe UI" w:cs="Segoe UI"/>
            <w:sz w:val="20"/>
            <w:szCs w:val="20"/>
          </w:rPr>
          <w:t>SharePoint - O365 Roles and Responsibilities</w:t>
        </w:r>
      </w:hyperlink>
      <w:r w:rsidR="001411A5">
        <w:rPr>
          <w:rStyle w:val="Hyperlink"/>
          <w:rFonts w:ascii="Segoe UI" w:hAnsi="Segoe UI" w:cs="Segoe UI"/>
          <w:sz w:val="20"/>
          <w:szCs w:val="20"/>
        </w:rPr>
        <w:t xml:space="preserve">  </w:t>
      </w:r>
    </w:p>
    <w:p w14:paraId="0A455861" w14:textId="79662F63" w:rsidR="00B62770" w:rsidRDefault="0019051C" w:rsidP="001411A5">
      <w:hyperlink r:id="rId34" w:history="1">
        <w:r w:rsidR="001411A5">
          <w:rPr>
            <w:rStyle w:val="Hyperlink"/>
            <w:rFonts w:ascii="Segoe UI" w:hAnsi="Segoe UI" w:cs="Segoe UI"/>
            <w:sz w:val="20"/>
            <w:szCs w:val="20"/>
          </w:rPr>
          <w:t>O365 SharePoint Online SOD</w:t>
        </w:r>
      </w:hyperlink>
      <w:r w:rsidR="001411A5">
        <w:rPr>
          <w:rStyle w:val="Hyperlink"/>
          <w:rFonts w:ascii="Segoe UI" w:hAnsi="Segoe UI" w:cs="Segoe UI"/>
          <w:sz w:val="20"/>
          <w:szCs w:val="20"/>
        </w:rPr>
        <w:t xml:space="preserve"> </w:t>
      </w:r>
    </w:p>
    <w:p w14:paraId="52A31B73" w14:textId="77777777" w:rsidR="009B7269" w:rsidRDefault="009B7269" w:rsidP="009B7269">
      <w:pPr>
        <w:pStyle w:val="Heading4"/>
      </w:pPr>
      <w:r>
        <w:t>Client Authentication</w:t>
      </w:r>
    </w:p>
    <w:p w14:paraId="48A151E1" w14:textId="1EEF4BEF" w:rsidR="009B7269" w:rsidRDefault="009B7269" w:rsidP="009B7269">
      <w:r>
        <w:t xml:space="preserve">Agencies that have migrated their users &amp; workstations to the accounts domain can take advantage of Windows Integrated Authentication allowing pass through authentication.   Agencies will need to add the ADFS server to their Local Intranet Zone. </w:t>
      </w:r>
    </w:p>
    <w:p w14:paraId="23AC474B" w14:textId="4B95B082" w:rsidR="00F6134F" w:rsidRDefault="00F6134F" w:rsidP="00F6134F">
      <w:pPr>
        <w:pStyle w:val="Heading4"/>
      </w:pPr>
      <w:r>
        <w:t>Review Client Readiness Requirements</w:t>
      </w:r>
    </w:p>
    <w:p w14:paraId="2337CF81" w14:textId="77777777" w:rsidR="00F6134F" w:rsidRDefault="00F6134F" w:rsidP="00F6134F">
      <w:r>
        <w:t xml:space="preserve">Agencies must ensure that their clients (Desktops/Tablets/Phones) meet the minimum system requirements located here:  </w:t>
      </w:r>
      <w:hyperlink r:id="rId35" w:anchor="Office365forBEG" w:history="1">
        <w:r w:rsidRPr="00021D56">
          <w:rPr>
            <w:rStyle w:val="Hyperlink"/>
          </w:rPr>
          <w:t>https://products.office.com/en-US/office-system-requirements/#Office365forBEG</w:t>
        </w:r>
      </w:hyperlink>
      <w:r>
        <w:t xml:space="preserve"> </w:t>
      </w:r>
    </w:p>
    <w:p w14:paraId="2F2057BD" w14:textId="77777777" w:rsidR="00F6134F" w:rsidRDefault="00F6134F" w:rsidP="00F6134F">
      <w:pPr>
        <w:pStyle w:val="Heading4"/>
      </w:pPr>
      <w:r>
        <w:t>Review Network Readiness Requirements</w:t>
      </w:r>
    </w:p>
    <w:p w14:paraId="3323070F" w14:textId="77777777" w:rsidR="003B3CDA" w:rsidRDefault="003B3CDA" w:rsidP="003B3CDA">
      <w:r w:rsidRPr="00766594">
        <w:t xml:space="preserve">Wisconsin DOA </w:t>
      </w:r>
      <w:r>
        <w:t>supports a</w:t>
      </w:r>
      <w:r w:rsidRPr="00766594">
        <w:t xml:space="preserve"> statewide network. Most agencies leverage this for Internet access. There are some remote sites that </w:t>
      </w:r>
      <w:r>
        <w:t xml:space="preserve">have </w:t>
      </w:r>
      <w:r w:rsidRPr="00766594">
        <w:t>band</w:t>
      </w:r>
      <w:r>
        <w:t>width as low as a 1.5MBPS</w:t>
      </w:r>
      <w:r w:rsidRPr="00766594">
        <w:t>. These site</w:t>
      </w:r>
      <w:r>
        <w:t>s</w:t>
      </w:r>
      <w:r w:rsidRPr="00766594">
        <w:t xml:space="preserve"> will have to </w:t>
      </w:r>
      <w:r>
        <w:t>be assessed</w:t>
      </w:r>
      <w:r w:rsidRPr="00766594">
        <w:t xml:space="preserve"> and possibly upgraded</w:t>
      </w:r>
      <w:r>
        <w:t xml:space="preserve"> to a higher bandwidth network in order</w:t>
      </w:r>
      <w:r w:rsidRPr="00766594">
        <w:t xml:space="preserve"> to support the O365 workloads.  There are certain agencies that also control their own firewalls and proxies.  Care must be t</w:t>
      </w:r>
      <w:r>
        <w:t>aken to ensure that all O365 URL</w:t>
      </w:r>
      <w:r w:rsidRPr="00766594">
        <w:t xml:space="preserve">s are “white listed” and the sufficient external IP addresses are available to avoid port exhaustion (this includes internal firewalls).  </w:t>
      </w:r>
    </w:p>
    <w:p w14:paraId="61D29A2C" w14:textId="77777777" w:rsidR="003B3CDA" w:rsidRDefault="003B3CDA" w:rsidP="003B3CDA">
      <w:pPr>
        <w:rPr>
          <w:i/>
          <w:iCs/>
        </w:rPr>
      </w:pPr>
      <w:r w:rsidRPr="00766594">
        <w:lastRenderedPageBreak/>
        <w:t xml:space="preserve">These items </w:t>
      </w:r>
      <w:r>
        <w:t>are outlined</w:t>
      </w:r>
      <w:r w:rsidRPr="00766594">
        <w:t xml:space="preserve"> in </w:t>
      </w:r>
      <w:r>
        <w:fldChar w:fldCharType="begin"/>
      </w:r>
      <w:r>
        <w:instrText xml:space="preserve"> REF _Ref389811894 \h </w:instrText>
      </w:r>
      <w:r>
        <w:fldChar w:fldCharType="separate"/>
      </w:r>
      <w:r w:rsidR="00E3074E">
        <w:t xml:space="preserve">Appendix 1: SEP (Service Enablement Plan) </w:t>
      </w:r>
      <w:r w:rsidR="00E3074E" w:rsidRPr="0052703E">
        <w:t>Network: Planning, Infrastructure, Configuration</w:t>
      </w:r>
      <w:r>
        <w:fldChar w:fldCharType="end"/>
      </w:r>
    </w:p>
    <w:p w14:paraId="454DD617" w14:textId="77777777" w:rsidR="00F6134F" w:rsidRPr="006972E0" w:rsidRDefault="00F6134F" w:rsidP="00F6134F">
      <w:pPr>
        <w:pStyle w:val="Heading4"/>
        <w:rPr>
          <w:rFonts w:eastAsia="Times New Roman"/>
        </w:rPr>
      </w:pPr>
      <w:r w:rsidRPr="006972E0">
        <w:rPr>
          <w:rFonts w:eastAsia="Times New Roman"/>
        </w:rPr>
        <w:t>Enable Service Administrators</w:t>
      </w:r>
    </w:p>
    <w:p w14:paraId="561AFE48" w14:textId="5F596EE1" w:rsidR="00F6134F" w:rsidRDefault="00F6134F" w:rsidP="00F6134F">
      <w:r>
        <w:t xml:space="preserve">DET will </w:t>
      </w:r>
      <w:r w:rsidR="003B3CDA">
        <w:t xml:space="preserve">assign </w:t>
      </w:r>
      <w:r>
        <w:t xml:space="preserve">select agency administrators to the Service </w:t>
      </w:r>
      <w:r w:rsidR="00EC04F5">
        <w:t xml:space="preserve">Administrator </w:t>
      </w:r>
      <w:r>
        <w:t>Role.  The role provides read-only access to the Office 365 Admin Portal.</w:t>
      </w:r>
      <w:r w:rsidR="00EE56D0">
        <w:t xml:space="preserve">  Agencies should identify to whom they would like to have this role assigned when they initiate their migration to any Office 365 services.</w:t>
      </w:r>
    </w:p>
    <w:p w14:paraId="08721FEB" w14:textId="43250C5D" w:rsidR="00F46E61" w:rsidRDefault="00F46E61" w:rsidP="00F6134F">
      <w:pPr>
        <w:pStyle w:val="Heading4"/>
        <w:rPr>
          <w:rFonts w:eastAsia="Times New Roman"/>
        </w:rPr>
      </w:pPr>
      <w:r w:rsidRPr="00F46E61">
        <w:rPr>
          <w:rFonts w:eastAsia="Times New Roman"/>
        </w:rPr>
        <w:t>Assessment of SharePoint Content</w:t>
      </w:r>
    </w:p>
    <w:p w14:paraId="7F581A28" w14:textId="79A0A2DD" w:rsidR="00F46E61" w:rsidRPr="00F46E61" w:rsidRDefault="007F1E52" w:rsidP="00F46E61">
      <w:r>
        <w:t>Each agency should complete a S</w:t>
      </w:r>
      <w:r w:rsidRPr="007F1E52">
        <w:t>harePoint Portfolio Assessment</w:t>
      </w:r>
      <w:r>
        <w:t xml:space="preserve"> Analysis</w:t>
      </w:r>
      <w:r w:rsidRPr="007F1E52">
        <w:t xml:space="preserve"> of </w:t>
      </w:r>
      <w:r w:rsidR="004B3C70">
        <w:t>their</w:t>
      </w:r>
      <w:r w:rsidRPr="007F1E52">
        <w:t xml:space="preserve"> </w:t>
      </w:r>
      <w:r w:rsidR="004B3C70">
        <w:t xml:space="preserve">existing SharePoint environment.  </w:t>
      </w:r>
      <w:r>
        <w:t>The analysis should provide</w:t>
      </w:r>
      <w:r w:rsidRPr="007F1E52">
        <w:t xml:space="preserve"> directives and remediation actions to complete, in preparation for the enablement and migration phases.</w:t>
      </w:r>
    </w:p>
    <w:p w14:paraId="1D3F29F4" w14:textId="2C98E49F" w:rsidR="00F46E61" w:rsidRDefault="00F46E61" w:rsidP="00F46E61">
      <w:pPr>
        <w:pStyle w:val="Heading4"/>
        <w:rPr>
          <w:rFonts w:eastAsia="Times New Roman"/>
        </w:rPr>
      </w:pPr>
      <w:r>
        <w:rPr>
          <w:rFonts w:eastAsia="Times New Roman"/>
        </w:rPr>
        <w:t>Assessment of SharePoint Custom Code</w:t>
      </w:r>
    </w:p>
    <w:p w14:paraId="00877D8F" w14:textId="2A75FB21" w:rsidR="00F46E61" w:rsidRPr="00F46E61" w:rsidRDefault="00F46E61" w:rsidP="00F46E61">
      <w:r>
        <w:t>SharePoint can be used as a development platform.  If you are running custom code,</w:t>
      </w:r>
      <w:r w:rsidR="00254D7B">
        <w:t xml:space="preserve"> you will need to identify if that code is compatible with SharePoint Online.  A</w:t>
      </w:r>
      <w:r w:rsidR="00DA6717">
        <w:t xml:space="preserve"> SharePoint Portfolio A</w:t>
      </w:r>
      <w:r w:rsidR="00254D7B">
        <w:t>ssessment will provide you with guidance on how to remediate your codebase to be compatible with SPO.</w:t>
      </w:r>
    </w:p>
    <w:p w14:paraId="1B39363B" w14:textId="55224DA2" w:rsidR="00F46E61" w:rsidRDefault="00F46E61" w:rsidP="00F46E61">
      <w:pPr>
        <w:pStyle w:val="Heading4"/>
        <w:rPr>
          <w:rFonts w:eastAsia="Times New Roman"/>
        </w:rPr>
      </w:pPr>
      <w:r>
        <w:rPr>
          <w:rFonts w:eastAsia="Times New Roman"/>
        </w:rPr>
        <w:t>SharePoint Governance Review</w:t>
      </w:r>
    </w:p>
    <w:p w14:paraId="789AA6A8" w14:textId="348ED6EC" w:rsidR="00126825" w:rsidRDefault="00126825" w:rsidP="00126825">
      <w:r>
        <w:t>During your Migration to SharePoint Online, it is recommended that you review your SharePoint Governance Plan.</w:t>
      </w:r>
      <w:r w:rsidR="009B6936">
        <w:t xml:space="preserve">  Long deployed SharePoint implementations may have a governance model that is outdated.</w:t>
      </w:r>
    </w:p>
    <w:p w14:paraId="2EF21402" w14:textId="005561D8" w:rsidR="00126825" w:rsidRPr="00126825" w:rsidRDefault="00126825" w:rsidP="00126825">
      <w:pPr>
        <w:pStyle w:val="Heading4"/>
      </w:pPr>
      <w:r>
        <w:t>3</w:t>
      </w:r>
      <w:r w:rsidRPr="00126825">
        <w:rPr>
          <w:vertAlign w:val="superscript"/>
        </w:rPr>
        <w:t>rd</w:t>
      </w:r>
      <w:r>
        <w:t xml:space="preserve"> Party Migration Tool Selection</w:t>
      </w:r>
    </w:p>
    <w:p w14:paraId="233FA3AD" w14:textId="63023E65" w:rsidR="004B3C70" w:rsidRDefault="00126825" w:rsidP="00694733">
      <w:pPr>
        <w:spacing w:after="0" w:line="240" w:lineRule="auto"/>
        <w:rPr>
          <w:rFonts w:ascii="Calibri" w:eastAsia="Times New Roman" w:hAnsi="Calibri" w:cs="Times New Roman"/>
        </w:rPr>
      </w:pPr>
      <w:r>
        <w:rPr>
          <w:rFonts w:ascii="Calibri" w:eastAsia="Times New Roman" w:hAnsi="Calibri" w:cs="Times New Roman"/>
        </w:rPr>
        <w:t xml:space="preserve">You will need to </w:t>
      </w:r>
      <w:r w:rsidR="00E5380E">
        <w:rPr>
          <w:rFonts w:ascii="Calibri" w:eastAsia="Times New Roman" w:hAnsi="Calibri" w:cs="Times New Roman"/>
        </w:rPr>
        <w:t>procure a</w:t>
      </w:r>
      <w:r>
        <w:rPr>
          <w:rFonts w:ascii="Calibri" w:eastAsia="Times New Roman" w:hAnsi="Calibri" w:cs="Times New Roman"/>
        </w:rPr>
        <w:t xml:space="preserve"> SharePoint Migration tool </w:t>
      </w:r>
      <w:r w:rsidR="00E5380E">
        <w:rPr>
          <w:rFonts w:ascii="Calibri" w:eastAsia="Times New Roman" w:hAnsi="Calibri" w:cs="Times New Roman"/>
        </w:rPr>
        <w:t xml:space="preserve">which </w:t>
      </w:r>
      <w:r>
        <w:rPr>
          <w:rFonts w:ascii="Calibri" w:eastAsia="Times New Roman" w:hAnsi="Calibri" w:cs="Times New Roman"/>
        </w:rPr>
        <w:t>you will use for the migration.  Since Agencies maintain Site Collection Admin rights both on-prem and in the cloud</w:t>
      </w:r>
      <w:r w:rsidR="00E5380E">
        <w:rPr>
          <w:rFonts w:ascii="Calibri" w:eastAsia="Times New Roman" w:hAnsi="Calibri" w:cs="Times New Roman"/>
        </w:rPr>
        <w:t>, t</w:t>
      </w:r>
      <w:r>
        <w:rPr>
          <w:rFonts w:ascii="Calibri" w:eastAsia="Times New Roman" w:hAnsi="Calibri" w:cs="Times New Roman"/>
        </w:rPr>
        <w:t xml:space="preserve">he migration can be completely managed by the agency.  </w:t>
      </w:r>
    </w:p>
    <w:p w14:paraId="360632D6" w14:textId="77777777" w:rsidR="004B3C70" w:rsidRDefault="004B3C70" w:rsidP="00694733">
      <w:pPr>
        <w:spacing w:after="0" w:line="240" w:lineRule="auto"/>
        <w:rPr>
          <w:rFonts w:ascii="Calibri" w:eastAsia="Times New Roman" w:hAnsi="Calibri" w:cs="Times New Roman"/>
        </w:rPr>
      </w:pPr>
    </w:p>
    <w:p w14:paraId="03DFAAF1" w14:textId="16B9740A" w:rsidR="004B3C70" w:rsidRPr="00126825" w:rsidRDefault="004B3C70" w:rsidP="004B3C70">
      <w:pPr>
        <w:pStyle w:val="Heading4"/>
      </w:pPr>
      <w:r>
        <w:t>Develop Migration Plan</w:t>
      </w:r>
    </w:p>
    <w:p w14:paraId="36AD88B0" w14:textId="104919C7" w:rsidR="004B3C70" w:rsidRDefault="004B3C70" w:rsidP="004B3C70">
      <w:pPr>
        <w:spacing w:after="0" w:line="240" w:lineRule="auto"/>
        <w:rPr>
          <w:rFonts w:ascii="Calibri" w:eastAsia="Times New Roman" w:hAnsi="Calibri" w:cs="Times New Roman"/>
        </w:rPr>
      </w:pPr>
      <w:r>
        <w:rPr>
          <w:rFonts w:ascii="Calibri" w:eastAsia="Times New Roman" w:hAnsi="Calibri" w:cs="Times New Roman"/>
        </w:rPr>
        <w:t>Crea</w:t>
      </w:r>
      <w:r w:rsidR="00640DE6">
        <w:rPr>
          <w:rFonts w:ascii="Calibri" w:eastAsia="Times New Roman" w:hAnsi="Calibri" w:cs="Times New Roman"/>
        </w:rPr>
        <w:t>te a migration plan for moving o</w:t>
      </w:r>
      <w:r>
        <w:rPr>
          <w:rFonts w:ascii="Calibri" w:eastAsia="Times New Roman" w:hAnsi="Calibri" w:cs="Times New Roman"/>
        </w:rPr>
        <w:t>n-</w:t>
      </w:r>
      <w:r w:rsidR="00640DE6">
        <w:rPr>
          <w:rFonts w:ascii="Calibri" w:eastAsia="Times New Roman" w:hAnsi="Calibri" w:cs="Times New Roman"/>
        </w:rPr>
        <w:t>p</w:t>
      </w:r>
      <w:r>
        <w:rPr>
          <w:rFonts w:ascii="Calibri" w:eastAsia="Times New Roman" w:hAnsi="Calibri" w:cs="Times New Roman"/>
        </w:rPr>
        <w:t xml:space="preserve">rem content into SharePoint Online.  This migration plan should be the outcome of your </w:t>
      </w:r>
      <w:r w:rsidR="007717C2">
        <w:rPr>
          <w:rFonts w:ascii="Calibri" w:eastAsia="Times New Roman" w:hAnsi="Calibri" w:cs="Times New Roman"/>
        </w:rPr>
        <w:t xml:space="preserve">SharePoint </w:t>
      </w:r>
      <w:r>
        <w:rPr>
          <w:rFonts w:ascii="Calibri" w:eastAsia="Times New Roman" w:hAnsi="Calibri" w:cs="Times New Roman"/>
        </w:rPr>
        <w:t xml:space="preserve">Content Assessments, </w:t>
      </w:r>
      <w:r w:rsidR="007717C2">
        <w:rPr>
          <w:rFonts w:ascii="Calibri" w:eastAsia="Times New Roman" w:hAnsi="Calibri" w:cs="Times New Roman"/>
        </w:rPr>
        <w:t xml:space="preserve">SharePoint Custom </w:t>
      </w:r>
      <w:r>
        <w:rPr>
          <w:rFonts w:ascii="Calibri" w:eastAsia="Times New Roman" w:hAnsi="Calibri" w:cs="Times New Roman"/>
        </w:rPr>
        <w:t xml:space="preserve">Code Review, </w:t>
      </w:r>
      <w:r w:rsidR="007717C2">
        <w:rPr>
          <w:rFonts w:ascii="Calibri" w:eastAsia="Times New Roman" w:hAnsi="Calibri" w:cs="Times New Roman"/>
        </w:rPr>
        <w:t xml:space="preserve">SharePoint </w:t>
      </w:r>
      <w:r>
        <w:rPr>
          <w:rFonts w:ascii="Calibri" w:eastAsia="Times New Roman" w:hAnsi="Calibri" w:cs="Times New Roman"/>
        </w:rPr>
        <w:t>Governance Plan and Migration Tool</w:t>
      </w:r>
      <w:r w:rsidR="00E218B6">
        <w:rPr>
          <w:rFonts w:ascii="Calibri" w:eastAsia="Times New Roman" w:hAnsi="Calibri" w:cs="Times New Roman"/>
        </w:rPr>
        <w:t xml:space="preserve"> S</w:t>
      </w:r>
      <w:r w:rsidR="007717C2">
        <w:rPr>
          <w:rFonts w:ascii="Calibri" w:eastAsia="Times New Roman" w:hAnsi="Calibri" w:cs="Times New Roman"/>
        </w:rPr>
        <w:t>election</w:t>
      </w:r>
      <w:r>
        <w:rPr>
          <w:rFonts w:ascii="Calibri" w:eastAsia="Times New Roman" w:hAnsi="Calibri" w:cs="Times New Roman"/>
        </w:rPr>
        <w:t>.</w:t>
      </w:r>
    </w:p>
    <w:p w14:paraId="3F7CE495" w14:textId="77777777" w:rsidR="004B3C70" w:rsidRDefault="004B3C70" w:rsidP="00694733">
      <w:pPr>
        <w:spacing w:after="0" w:line="240" w:lineRule="auto"/>
        <w:rPr>
          <w:rFonts w:ascii="Calibri" w:eastAsia="Times New Roman" w:hAnsi="Calibri" w:cs="Times New Roman"/>
        </w:rPr>
      </w:pPr>
    </w:p>
    <w:p w14:paraId="7BF01B41" w14:textId="77777777" w:rsidR="00126825" w:rsidRDefault="00126825" w:rsidP="00694733">
      <w:pPr>
        <w:spacing w:after="0" w:line="240" w:lineRule="auto"/>
        <w:rPr>
          <w:rFonts w:ascii="Calibri" w:eastAsia="Times New Roman" w:hAnsi="Calibri" w:cs="Times New Roman"/>
        </w:rPr>
      </w:pPr>
    </w:p>
    <w:p w14:paraId="5F3EFEEC" w14:textId="13B1064E" w:rsidR="00F46E61" w:rsidRDefault="00126825" w:rsidP="00F6134F">
      <w:pPr>
        <w:pStyle w:val="Heading3"/>
      </w:pPr>
      <w:bookmarkStart w:id="48" w:name="_Toc461798541"/>
      <w:r>
        <w:t>Remediate</w:t>
      </w:r>
      <w:bookmarkEnd w:id="48"/>
    </w:p>
    <w:p w14:paraId="5D1E3DB8" w14:textId="4627795B" w:rsidR="00F46E61" w:rsidRDefault="00126825" w:rsidP="00694733">
      <w:pPr>
        <w:spacing w:after="0" w:line="240" w:lineRule="auto"/>
        <w:rPr>
          <w:rFonts w:ascii="Calibri" w:eastAsia="Times New Roman" w:hAnsi="Calibri" w:cs="Times New Roman"/>
        </w:rPr>
      </w:pPr>
      <w:r>
        <w:rPr>
          <w:rFonts w:ascii="Calibri" w:eastAsia="Times New Roman" w:hAnsi="Calibri" w:cs="Times New Roman"/>
        </w:rPr>
        <w:t>Complete remediation items from the Content Assessment and Custom Code Assessment.</w:t>
      </w:r>
      <w:r w:rsidR="00CF6658">
        <w:rPr>
          <w:rFonts w:ascii="Calibri" w:eastAsia="Times New Roman" w:hAnsi="Calibri" w:cs="Times New Roman"/>
        </w:rPr>
        <w:t xml:space="preserve">  This may include deletion of content, revising site structure, or developing a migration strategy for content that </w:t>
      </w:r>
      <w:r w:rsidR="00720511">
        <w:rPr>
          <w:rFonts w:ascii="Calibri" w:eastAsia="Times New Roman" w:hAnsi="Calibri" w:cs="Times New Roman"/>
        </w:rPr>
        <w:t>cannot</w:t>
      </w:r>
      <w:r w:rsidR="00CF6658">
        <w:rPr>
          <w:rFonts w:ascii="Calibri" w:eastAsia="Times New Roman" w:hAnsi="Calibri" w:cs="Times New Roman"/>
        </w:rPr>
        <w:t xml:space="preserve"> migrate.</w:t>
      </w:r>
      <w:r w:rsidR="009B6936">
        <w:rPr>
          <w:rFonts w:ascii="Calibri" w:eastAsia="Times New Roman" w:hAnsi="Calibri" w:cs="Times New Roman"/>
        </w:rPr>
        <w:t xml:space="preserve">  Custom Code may need revised and non-compatible </w:t>
      </w:r>
      <w:r w:rsidR="00720511">
        <w:rPr>
          <w:rFonts w:ascii="Calibri" w:eastAsia="Times New Roman" w:hAnsi="Calibri" w:cs="Times New Roman"/>
        </w:rPr>
        <w:t>third</w:t>
      </w:r>
      <w:r w:rsidR="009B6936">
        <w:rPr>
          <w:rFonts w:ascii="Calibri" w:eastAsia="Times New Roman" w:hAnsi="Calibri" w:cs="Times New Roman"/>
        </w:rPr>
        <w:t xml:space="preserve"> Party products may need retired.</w:t>
      </w:r>
    </w:p>
    <w:p w14:paraId="46614815" w14:textId="77777777" w:rsidR="00126825" w:rsidRDefault="00126825" w:rsidP="00694733">
      <w:pPr>
        <w:spacing w:after="0" w:line="240" w:lineRule="auto"/>
        <w:rPr>
          <w:rFonts w:ascii="Calibri" w:eastAsia="Times New Roman" w:hAnsi="Calibri" w:cs="Times New Roman"/>
        </w:rPr>
      </w:pPr>
    </w:p>
    <w:p w14:paraId="3A58D1B0" w14:textId="549C68C6" w:rsidR="00126825" w:rsidRDefault="00126825" w:rsidP="00F6134F">
      <w:pPr>
        <w:pStyle w:val="Heading3"/>
      </w:pPr>
      <w:bookmarkStart w:id="49" w:name="_Toc461798542"/>
      <w:r>
        <w:t>Enable</w:t>
      </w:r>
      <w:bookmarkEnd w:id="49"/>
    </w:p>
    <w:p w14:paraId="04B40D0D" w14:textId="77777777" w:rsidR="00F6134F" w:rsidRPr="00487591" w:rsidRDefault="00F6134F" w:rsidP="009642C2">
      <w:pPr>
        <w:pStyle w:val="Heading4"/>
        <w:numPr>
          <w:ilvl w:val="0"/>
          <w:numId w:val="10"/>
        </w:numPr>
        <w:rPr>
          <w:rFonts w:eastAsia="Times New Roman"/>
        </w:rPr>
      </w:pPr>
      <w:r w:rsidRPr="00487591">
        <w:rPr>
          <w:rFonts w:eastAsia="Times New Roman"/>
        </w:rPr>
        <w:t xml:space="preserve">Assign Licenses to </w:t>
      </w:r>
      <w:r>
        <w:rPr>
          <w:rFonts w:eastAsia="Times New Roman"/>
        </w:rPr>
        <w:t>State of Wisconsin Tenant</w:t>
      </w:r>
    </w:p>
    <w:p w14:paraId="499AC7C5" w14:textId="3772FE1E" w:rsidR="007717C2" w:rsidRDefault="002C65EA" w:rsidP="00FE3115">
      <w:r>
        <w:fldChar w:fldCharType="begin"/>
      </w:r>
      <w:r>
        <w:instrText xml:space="preserve"> REF _Ref451346318 \h </w:instrText>
      </w:r>
      <w:r>
        <w:fldChar w:fldCharType="separate"/>
      </w:r>
      <w:r w:rsidR="00E3074E" w:rsidRPr="00E00EDD">
        <w:t>Assignment of Licenses</w:t>
      </w:r>
      <w:r>
        <w:fldChar w:fldCharType="end"/>
      </w:r>
      <w:r w:rsidR="007717C2">
        <w:t xml:space="preserve">  </w:t>
      </w:r>
      <w:hyperlink r:id="rId36" w:history="1">
        <w:r w:rsidR="00FE3115">
          <w:rPr>
            <w:rStyle w:val="Hyperlink"/>
            <w:rFonts w:ascii="Segoe UI" w:hAnsi="Segoe UI" w:cs="Segoe UI"/>
            <w:sz w:val="20"/>
            <w:szCs w:val="20"/>
          </w:rPr>
          <w:t>User Licensing Final Workflow</w:t>
        </w:r>
      </w:hyperlink>
      <w:r w:rsidR="00FE3115">
        <w:rPr>
          <w:rFonts w:ascii="Segoe UI" w:hAnsi="Segoe UI" w:cs="Segoe UI"/>
          <w:color w:val="444444"/>
          <w:sz w:val="20"/>
          <w:szCs w:val="20"/>
        </w:rPr>
        <w:t xml:space="preserve"> </w:t>
      </w:r>
      <w:proofErr w:type="spellStart"/>
      <w:r w:rsidR="00FE3115">
        <w:rPr>
          <w:rFonts w:ascii="Segoe UI" w:hAnsi="Segoe UI" w:cs="Segoe UI"/>
          <w:color w:val="444444"/>
          <w:sz w:val="20"/>
          <w:szCs w:val="20"/>
        </w:rPr>
        <w:t>Workflow</w:t>
      </w:r>
      <w:proofErr w:type="spellEnd"/>
      <w:r w:rsidR="00FE3115">
        <w:rPr>
          <w:rFonts w:ascii="Segoe UI" w:hAnsi="Segoe UI" w:cs="Segoe UI"/>
          <w:color w:val="444444"/>
          <w:sz w:val="20"/>
          <w:szCs w:val="20"/>
        </w:rPr>
        <w:t xml:space="preserve"> Diagram </w:t>
      </w:r>
      <w:hyperlink r:id="rId37" w:history="1">
        <w:r w:rsidR="00FE3115">
          <w:rPr>
            <w:rStyle w:val="Hyperlink"/>
            <w:rFonts w:ascii="Segoe UI" w:hAnsi="Segoe UI" w:cs="Segoe UI"/>
            <w:sz w:val="20"/>
            <w:szCs w:val="20"/>
          </w:rPr>
          <w:t>User Licensing Final Documentation</w:t>
        </w:r>
      </w:hyperlink>
      <w:r w:rsidR="00FE3115">
        <w:rPr>
          <w:rFonts w:ascii="Segoe UI" w:hAnsi="Segoe UI" w:cs="Segoe UI"/>
          <w:color w:val="444444"/>
          <w:sz w:val="20"/>
          <w:szCs w:val="20"/>
        </w:rPr>
        <w:t xml:space="preserve"> Workflow Narrative</w:t>
      </w:r>
    </w:p>
    <w:p w14:paraId="6B9AD4DF" w14:textId="35E0A49C" w:rsidR="00F6134F" w:rsidRPr="00487591" w:rsidRDefault="00F6134F" w:rsidP="009642C2">
      <w:pPr>
        <w:pStyle w:val="Heading4"/>
        <w:numPr>
          <w:ilvl w:val="0"/>
          <w:numId w:val="10"/>
        </w:numPr>
        <w:rPr>
          <w:rFonts w:eastAsia="Times New Roman"/>
        </w:rPr>
      </w:pPr>
      <w:r>
        <w:rPr>
          <w:rFonts w:eastAsia="Times New Roman"/>
        </w:rPr>
        <w:lastRenderedPageBreak/>
        <w:t>Provision Initial Site Collection</w:t>
      </w:r>
      <w:r w:rsidR="004B3C70">
        <w:rPr>
          <w:rFonts w:eastAsia="Times New Roman"/>
        </w:rPr>
        <w:t>(s)</w:t>
      </w:r>
    </w:p>
    <w:p w14:paraId="2DE56E51" w14:textId="00B7A931" w:rsidR="00F6134F" w:rsidRDefault="00F6134F" w:rsidP="00F6134F">
      <w:r w:rsidRPr="004A3BC2">
        <w:t>Submit</w:t>
      </w:r>
      <w:r>
        <w:t xml:space="preserve"> request to DET for Site Collection Provisioning and </w:t>
      </w:r>
      <w:r w:rsidR="00E5380E">
        <w:t xml:space="preserve">to </w:t>
      </w:r>
      <w:r>
        <w:t>assign Agency Staff as Site Collection Administrators</w:t>
      </w:r>
      <w:r w:rsidR="00E5380E">
        <w:t>.</w:t>
      </w:r>
    </w:p>
    <w:p w14:paraId="55C5E447" w14:textId="36ECA5C8" w:rsidR="00F6134F" w:rsidRDefault="00F6134F" w:rsidP="00F6134F">
      <w:pPr>
        <w:pStyle w:val="Heading4"/>
      </w:pPr>
      <w:r>
        <w:t>Configure SharePoint per Agency Governance</w:t>
      </w:r>
      <w:r w:rsidR="004B3C70">
        <w:t xml:space="preserve"> &amp; Migration Plan</w:t>
      </w:r>
    </w:p>
    <w:p w14:paraId="23D3633E" w14:textId="631658BD" w:rsidR="00F6134F" w:rsidRPr="004A3BC2" w:rsidRDefault="00F6134F" w:rsidP="00F6134F">
      <w:r>
        <w:t>Agencies should configure SharePoint per their governance</w:t>
      </w:r>
      <w:r w:rsidR="00E5380E">
        <w:t xml:space="preserve"> </w:t>
      </w:r>
      <w:r w:rsidR="007717C2">
        <w:t>and migration</w:t>
      </w:r>
      <w:r>
        <w:t xml:space="preserve"> plan.  Agencies may need to work with DET on centrally controlled features such as the Video &amp; Content Type Hub.</w:t>
      </w:r>
    </w:p>
    <w:p w14:paraId="7F930721" w14:textId="77777777" w:rsidR="00F6134F" w:rsidRPr="004A3BC2" w:rsidRDefault="00F6134F" w:rsidP="00F6134F">
      <w:pPr>
        <w:pStyle w:val="Heading4"/>
      </w:pPr>
      <w:r>
        <w:t>License Agency Users for SharePoint Access</w:t>
      </w:r>
    </w:p>
    <w:p w14:paraId="1763A575" w14:textId="6820830E" w:rsidR="00F6134F" w:rsidRDefault="00385A2C" w:rsidP="00F6134F">
      <w:pPr>
        <w:spacing w:after="0" w:line="240" w:lineRule="auto"/>
        <w:rPr>
          <w:rFonts w:ascii="Calibri" w:eastAsia="Times New Roman" w:hAnsi="Calibri" w:cs="Times New Roman"/>
        </w:rPr>
      </w:pPr>
      <w:r>
        <w:rPr>
          <w:rFonts w:ascii="Calibri" w:eastAsia="Times New Roman" w:hAnsi="Calibri" w:cs="Times New Roman"/>
        </w:rPr>
        <w:t>Agencies submit a Service Request to a</w:t>
      </w:r>
      <w:r w:rsidR="00F6134F">
        <w:rPr>
          <w:rFonts w:ascii="Calibri" w:eastAsia="Times New Roman" w:hAnsi="Calibri" w:cs="Times New Roman"/>
        </w:rPr>
        <w:t xml:space="preserve">ssign SharePoint Online License </w:t>
      </w:r>
      <w:r>
        <w:rPr>
          <w:rFonts w:ascii="Calibri" w:eastAsia="Times New Roman" w:hAnsi="Calibri" w:cs="Times New Roman"/>
        </w:rPr>
        <w:t>for</w:t>
      </w:r>
      <w:r w:rsidR="00F6134F">
        <w:rPr>
          <w:rFonts w:ascii="Calibri" w:eastAsia="Times New Roman" w:hAnsi="Calibri" w:cs="Times New Roman"/>
        </w:rPr>
        <w:t xml:space="preserve"> User access</w:t>
      </w:r>
      <w:r w:rsidR="009B6936">
        <w:rPr>
          <w:rFonts w:ascii="Calibri" w:eastAsia="Times New Roman" w:hAnsi="Calibri" w:cs="Times New Roman"/>
        </w:rPr>
        <w:t>.</w:t>
      </w:r>
      <w:r>
        <w:rPr>
          <w:rFonts w:ascii="Calibri" w:eastAsia="Times New Roman" w:hAnsi="Calibri" w:cs="Times New Roman"/>
        </w:rPr>
        <w:t xml:space="preserve">  DET activates the license.</w:t>
      </w:r>
    </w:p>
    <w:p w14:paraId="4F77A329" w14:textId="77777777" w:rsidR="00F6134F" w:rsidRDefault="00F6134F" w:rsidP="00F6134F">
      <w:pPr>
        <w:spacing w:after="0" w:line="240" w:lineRule="auto"/>
        <w:rPr>
          <w:rFonts w:ascii="Calibri" w:eastAsia="Times New Roman" w:hAnsi="Calibri" w:cs="Times New Roman"/>
        </w:rPr>
      </w:pPr>
    </w:p>
    <w:p w14:paraId="0F6C5710" w14:textId="0B05F1FA" w:rsidR="00126825" w:rsidRPr="00F6134F" w:rsidRDefault="00126825" w:rsidP="00F6134F">
      <w:pPr>
        <w:pStyle w:val="Heading4"/>
      </w:pPr>
      <w:r w:rsidRPr="00F6134F">
        <w:t>Test 3rd Party Migration Tool</w:t>
      </w:r>
      <w:r w:rsidR="00E5380E">
        <w:t>s</w:t>
      </w:r>
    </w:p>
    <w:p w14:paraId="5E93B583" w14:textId="24D12446" w:rsidR="00CF6658" w:rsidRPr="00CF6658" w:rsidRDefault="00CF6658" w:rsidP="00CF6658">
      <w:r>
        <w:t>Implement and test 3</w:t>
      </w:r>
      <w:r w:rsidRPr="00CF6658">
        <w:rPr>
          <w:vertAlign w:val="superscript"/>
        </w:rPr>
        <w:t>rd</w:t>
      </w:r>
      <w:r>
        <w:t xml:space="preserve"> party migration tool</w:t>
      </w:r>
      <w:r w:rsidR="00E5380E">
        <w:t>s</w:t>
      </w:r>
      <w:r>
        <w:t xml:space="preserve"> with agency content.  Begin developing migration scripts within the toolset.</w:t>
      </w:r>
    </w:p>
    <w:p w14:paraId="77C5C180" w14:textId="4D95D01C" w:rsidR="00126825" w:rsidRDefault="00126825" w:rsidP="00126825">
      <w:pPr>
        <w:pStyle w:val="Heading4"/>
        <w:rPr>
          <w:rFonts w:eastAsia="Times New Roman"/>
        </w:rPr>
      </w:pPr>
      <w:r>
        <w:rPr>
          <w:rFonts w:eastAsia="Times New Roman"/>
        </w:rPr>
        <w:t>Complete Pilot Migrations</w:t>
      </w:r>
    </w:p>
    <w:p w14:paraId="075D9AD1" w14:textId="23A81EC2" w:rsidR="00126825" w:rsidRDefault="00CF6658" w:rsidP="00694733">
      <w:pPr>
        <w:spacing w:after="0" w:line="240" w:lineRule="auto"/>
        <w:rPr>
          <w:rFonts w:ascii="Calibri" w:eastAsia="Times New Roman" w:hAnsi="Calibri" w:cs="Times New Roman"/>
        </w:rPr>
      </w:pPr>
      <w:r>
        <w:rPr>
          <w:rFonts w:ascii="Calibri" w:eastAsia="Times New Roman" w:hAnsi="Calibri" w:cs="Times New Roman"/>
        </w:rPr>
        <w:t>Complete Pilot M</w:t>
      </w:r>
      <w:r w:rsidR="009B6936">
        <w:rPr>
          <w:rFonts w:ascii="Calibri" w:eastAsia="Times New Roman" w:hAnsi="Calibri" w:cs="Times New Roman"/>
        </w:rPr>
        <w:t>igrations of SharePoint Content using the migration tool.</w:t>
      </w:r>
    </w:p>
    <w:p w14:paraId="03B0B0E7" w14:textId="77777777" w:rsidR="009B6936" w:rsidRDefault="009B6936" w:rsidP="00694733">
      <w:pPr>
        <w:spacing w:after="0" w:line="240" w:lineRule="auto"/>
        <w:rPr>
          <w:rFonts w:ascii="Calibri" w:eastAsia="Times New Roman" w:hAnsi="Calibri" w:cs="Times New Roman"/>
        </w:rPr>
      </w:pPr>
    </w:p>
    <w:p w14:paraId="047F5A7A" w14:textId="5A50B58D" w:rsidR="00126825" w:rsidRDefault="00126825" w:rsidP="00F6134F">
      <w:pPr>
        <w:pStyle w:val="Heading3"/>
      </w:pPr>
      <w:bookmarkStart w:id="50" w:name="_Toc461798543"/>
      <w:r>
        <w:t>Migrate</w:t>
      </w:r>
      <w:bookmarkEnd w:id="50"/>
    </w:p>
    <w:p w14:paraId="3B10B2C5" w14:textId="6F00858A" w:rsidR="005441FE" w:rsidRPr="005441FE" w:rsidRDefault="005441FE" w:rsidP="005441FE">
      <w:r>
        <w:t>Execute Migration Plan</w:t>
      </w:r>
      <w:r w:rsidR="009B6936">
        <w:t xml:space="preserve"> developed during the assessment phase of the project.   These migrations are the responsibility of the </w:t>
      </w:r>
      <w:r w:rsidR="009276DA">
        <w:t>Agency;</w:t>
      </w:r>
      <w:r w:rsidR="009B6936">
        <w:t xml:space="preserve"> </w:t>
      </w:r>
      <w:r w:rsidR="00720511">
        <w:t>however,</w:t>
      </w:r>
      <w:r w:rsidR="009B6936">
        <w:t xml:space="preserve"> they should ensure close coordination to ensure migrations </w:t>
      </w:r>
      <w:r w:rsidR="009276DA">
        <w:t>do not</w:t>
      </w:r>
      <w:r w:rsidR="009B6936">
        <w:t xml:space="preserve"> impact other Agencies using shared DET Networks/SharePoint Farms.</w:t>
      </w:r>
    </w:p>
    <w:p w14:paraId="4D10B64B" w14:textId="77777777" w:rsidR="00126825" w:rsidRDefault="00126825" w:rsidP="00694733">
      <w:pPr>
        <w:spacing w:after="0" w:line="240" w:lineRule="auto"/>
        <w:rPr>
          <w:rFonts w:ascii="Calibri" w:eastAsia="Times New Roman" w:hAnsi="Calibri" w:cs="Times New Roman"/>
        </w:rPr>
      </w:pPr>
    </w:p>
    <w:p w14:paraId="24CABFD0" w14:textId="54DB7D91" w:rsidR="00694733" w:rsidRPr="00D212D3" w:rsidRDefault="00694733" w:rsidP="00D212D3">
      <w:pPr>
        <w:pStyle w:val="Heading2"/>
      </w:pPr>
      <w:bookmarkStart w:id="51" w:name="_Toc461798544"/>
      <w:r w:rsidRPr="00D212D3">
        <w:t>SharePoint Greenfield Deployment</w:t>
      </w:r>
      <w:bookmarkEnd w:id="51"/>
    </w:p>
    <w:p w14:paraId="036D0EE7" w14:textId="449717DC" w:rsidR="00694733" w:rsidRPr="00694733" w:rsidRDefault="00694733" w:rsidP="00694733">
      <w:r>
        <w:t xml:space="preserve">A greenfield deployment assumes that </w:t>
      </w:r>
      <w:r w:rsidR="00B42579">
        <w:t xml:space="preserve">the agency </w:t>
      </w:r>
      <w:r w:rsidR="009276DA">
        <w:t>does not</w:t>
      </w:r>
      <w:r w:rsidR="00B42579">
        <w:t xml:space="preserve"> plan to migrate an</w:t>
      </w:r>
      <w:r w:rsidR="00F46E61">
        <w:t>y</w:t>
      </w:r>
      <w:r w:rsidR="00B42579">
        <w:t xml:space="preserve"> existing SharePoint </w:t>
      </w:r>
      <w:r w:rsidR="00F46E61">
        <w:t>content to SharePoint Online.</w:t>
      </w:r>
    </w:p>
    <w:p w14:paraId="7EB5704A" w14:textId="52051892" w:rsidR="00694733" w:rsidRDefault="00694733" w:rsidP="00F6134F">
      <w:pPr>
        <w:pStyle w:val="Heading3"/>
      </w:pPr>
      <w:bookmarkStart w:id="52" w:name="_Toc461798545"/>
      <w:r>
        <w:t>Assess</w:t>
      </w:r>
      <w:bookmarkEnd w:id="52"/>
    </w:p>
    <w:p w14:paraId="2BB129CB" w14:textId="29920EBF" w:rsidR="004278CC" w:rsidRDefault="004278CC" w:rsidP="004278CC">
      <w:r>
        <w:t>This phase is dedicated to assessing the agencies environment and identifying any dependencies that need to be remediated before ena</w:t>
      </w:r>
      <w:r w:rsidR="006807D0">
        <w:t xml:space="preserve">bling the Office 365 Service.  </w:t>
      </w:r>
    </w:p>
    <w:p w14:paraId="469D124F" w14:textId="77777777" w:rsidR="004278CC" w:rsidRDefault="004278CC" w:rsidP="009642C2">
      <w:pPr>
        <w:pStyle w:val="Heading4"/>
        <w:numPr>
          <w:ilvl w:val="0"/>
          <w:numId w:val="9"/>
        </w:numPr>
      </w:pPr>
      <w:r w:rsidRPr="00566696">
        <w:t>Review</w:t>
      </w:r>
      <w:r>
        <w:t xml:space="preserve"> Microsoft Office 365 Service Description</w:t>
      </w:r>
    </w:p>
    <w:p w14:paraId="12D43812" w14:textId="77777777" w:rsidR="004278CC" w:rsidRDefault="0019051C" w:rsidP="004278CC">
      <w:hyperlink r:id="rId38" w:history="1">
        <w:r w:rsidR="004278CC" w:rsidRPr="004F4CBD">
          <w:rPr>
            <w:rStyle w:val="Hyperlink"/>
          </w:rPr>
          <w:t>https://technet.microsoft.com/en-us/library/office-365-service-descriptions.aspx</w:t>
        </w:r>
      </w:hyperlink>
      <w:r w:rsidR="004278CC">
        <w:t xml:space="preserve"> </w:t>
      </w:r>
    </w:p>
    <w:p w14:paraId="4CF5D99B" w14:textId="4A2AC561" w:rsidR="004278CC" w:rsidRDefault="004278CC" w:rsidP="004278CC">
      <w:pPr>
        <w:pStyle w:val="Heading4"/>
      </w:pPr>
      <w:r>
        <w:t xml:space="preserve">Review </w:t>
      </w:r>
      <w:r w:rsidR="002C65EA">
        <w:t>State SharePoint Configuration</w:t>
      </w:r>
    </w:p>
    <w:p w14:paraId="0EA9DC43" w14:textId="1D75745B" w:rsidR="004278CC" w:rsidRDefault="004278CC" w:rsidP="004278CC">
      <w:r>
        <w:t xml:space="preserve">The agency should review the technology overview included </w:t>
      </w:r>
      <w:hyperlink w:anchor="_State_SharePoint_Configuration" w:history="1">
        <w:r w:rsidRPr="00385A2C">
          <w:rPr>
            <w:rStyle w:val="Hyperlink"/>
          </w:rPr>
          <w:t>above</w:t>
        </w:r>
      </w:hyperlink>
      <w:r>
        <w:t xml:space="preserve"> and ensure a complete understanding of the deployment model used for the Central Tenant. </w:t>
      </w:r>
    </w:p>
    <w:p w14:paraId="2573BEB9" w14:textId="67DBCB95" w:rsidR="004278CC" w:rsidRPr="00ED6D61" w:rsidRDefault="006807D0" w:rsidP="004278CC">
      <w:pPr>
        <w:pStyle w:val="Heading4"/>
      </w:pPr>
      <w:r>
        <w:t>Review DET SharePoint</w:t>
      </w:r>
      <w:r w:rsidR="004278CC">
        <w:t xml:space="preserve"> Roles &amp; Responsibilities Documentation</w:t>
      </w:r>
    </w:p>
    <w:p w14:paraId="52A2E83C" w14:textId="4A70F35E" w:rsidR="00385A2C" w:rsidRDefault="0019051C" w:rsidP="00385A2C">
      <w:hyperlink r:id="rId39" w:history="1">
        <w:r w:rsidR="00616D42">
          <w:rPr>
            <w:rStyle w:val="Hyperlink"/>
            <w:rFonts w:ascii="Segoe UI" w:hAnsi="Segoe UI" w:cs="Segoe UI"/>
            <w:sz w:val="20"/>
            <w:szCs w:val="20"/>
          </w:rPr>
          <w:t>SharePoint - O365 Roles and Responsibilities</w:t>
        </w:r>
      </w:hyperlink>
      <w:r w:rsidR="00385A2C">
        <w:rPr>
          <w:rStyle w:val="Hyperlink"/>
          <w:rFonts w:ascii="Segoe UI" w:hAnsi="Segoe UI" w:cs="Segoe UI"/>
          <w:sz w:val="20"/>
          <w:szCs w:val="20"/>
        </w:rPr>
        <w:t xml:space="preserve">  </w:t>
      </w:r>
    </w:p>
    <w:p w14:paraId="74085A4D" w14:textId="7967E815" w:rsidR="00616D42" w:rsidRDefault="0019051C" w:rsidP="004278CC">
      <w:hyperlink r:id="rId40" w:history="1">
        <w:r w:rsidR="00616D42">
          <w:rPr>
            <w:rStyle w:val="Hyperlink"/>
            <w:rFonts w:ascii="Segoe UI" w:hAnsi="Segoe UI" w:cs="Segoe UI"/>
            <w:sz w:val="20"/>
            <w:szCs w:val="20"/>
          </w:rPr>
          <w:t>O365 SharePoint Online SOD</w:t>
        </w:r>
      </w:hyperlink>
      <w:r w:rsidR="00385A2C">
        <w:rPr>
          <w:rStyle w:val="Hyperlink"/>
          <w:rFonts w:ascii="Segoe UI" w:hAnsi="Segoe UI" w:cs="Segoe UI"/>
          <w:sz w:val="20"/>
          <w:szCs w:val="20"/>
        </w:rPr>
        <w:t xml:space="preserve"> </w:t>
      </w:r>
    </w:p>
    <w:p w14:paraId="374AD8C0" w14:textId="77777777" w:rsidR="004278CC" w:rsidRDefault="004278CC" w:rsidP="004278CC">
      <w:pPr>
        <w:pStyle w:val="Heading4"/>
      </w:pPr>
      <w:r>
        <w:lastRenderedPageBreak/>
        <w:t>Review Client Readiness Requirements</w:t>
      </w:r>
    </w:p>
    <w:p w14:paraId="4D6A1018" w14:textId="77777777" w:rsidR="004278CC" w:rsidRDefault="004278CC" w:rsidP="004278CC">
      <w:r>
        <w:t xml:space="preserve">Agencies must ensure that their clients (Desktops/Tablets/Phones) meet the minimum system requirements located here:  </w:t>
      </w:r>
      <w:hyperlink r:id="rId41" w:anchor="Office365forBEG" w:history="1">
        <w:r w:rsidRPr="00021D56">
          <w:rPr>
            <w:rStyle w:val="Hyperlink"/>
          </w:rPr>
          <w:t>https://products.office.com/en-US/office-system-requirements/#Office365forBEG</w:t>
        </w:r>
      </w:hyperlink>
      <w:r>
        <w:t xml:space="preserve"> </w:t>
      </w:r>
    </w:p>
    <w:p w14:paraId="706E3E0A" w14:textId="77777777" w:rsidR="009B7269" w:rsidRDefault="009B7269" w:rsidP="009B7269">
      <w:pPr>
        <w:pStyle w:val="Heading4"/>
      </w:pPr>
      <w:r>
        <w:t>Client Authentication</w:t>
      </w:r>
    </w:p>
    <w:p w14:paraId="05498023" w14:textId="1C815584" w:rsidR="009B7269" w:rsidRDefault="009B7269" w:rsidP="009B7269">
      <w:r>
        <w:t>Agencies that have migrated their users &amp; workstations to the accounts domain can take advantage of Windows Integrated Authentication allowing pass through authentication.   Agencies will need to add the ADFS server</w:t>
      </w:r>
      <w:r w:rsidR="007C55F4">
        <w:t xml:space="preserve"> fs2.wisconsin.gov</w:t>
      </w:r>
      <w:r>
        <w:t xml:space="preserve"> to their Local Intranet Zone. </w:t>
      </w:r>
    </w:p>
    <w:p w14:paraId="78F85A75" w14:textId="003ED3A1" w:rsidR="004278CC" w:rsidRDefault="004278CC" w:rsidP="004278CC">
      <w:pPr>
        <w:pStyle w:val="Heading4"/>
      </w:pPr>
      <w:r>
        <w:t>Review Network Readiness Requirements</w:t>
      </w:r>
    </w:p>
    <w:p w14:paraId="34257C44" w14:textId="77777777" w:rsidR="003B3CDA" w:rsidRDefault="003B3CDA" w:rsidP="003B3CDA">
      <w:r w:rsidRPr="00766594">
        <w:t xml:space="preserve">Wisconsin DOA </w:t>
      </w:r>
      <w:r>
        <w:t>supports a</w:t>
      </w:r>
      <w:r w:rsidRPr="00766594">
        <w:t xml:space="preserve"> statewide network. Most agencies leverage this for Internet access. There are some remote sites that </w:t>
      </w:r>
      <w:r>
        <w:t xml:space="preserve">have </w:t>
      </w:r>
      <w:r w:rsidRPr="00766594">
        <w:t>band</w:t>
      </w:r>
      <w:r>
        <w:t>width as low as a 1.5MBPS</w:t>
      </w:r>
      <w:r w:rsidRPr="00766594">
        <w:t>. These site</w:t>
      </w:r>
      <w:r>
        <w:t>s</w:t>
      </w:r>
      <w:r w:rsidRPr="00766594">
        <w:t xml:space="preserve"> will have to </w:t>
      </w:r>
      <w:r>
        <w:t>be assessed</w:t>
      </w:r>
      <w:r w:rsidRPr="00766594">
        <w:t xml:space="preserve"> and possibly upgraded</w:t>
      </w:r>
      <w:r>
        <w:t xml:space="preserve"> to a higher bandwidth network in order</w:t>
      </w:r>
      <w:r w:rsidRPr="00766594">
        <w:t xml:space="preserve"> to support the O365 workloads.  There are certain agencies that also control their own firewalls and proxies.  Care must be t</w:t>
      </w:r>
      <w:r>
        <w:t>aken to ensure that all O365 URL</w:t>
      </w:r>
      <w:r w:rsidRPr="00766594">
        <w:t xml:space="preserve">s are “white listed” and the sufficient external IP addresses are available to avoid port exhaustion (this includes internal firewalls).  </w:t>
      </w:r>
    </w:p>
    <w:p w14:paraId="1D1D04C9" w14:textId="77777777" w:rsidR="003B3CDA" w:rsidRDefault="003B3CDA" w:rsidP="003B3CDA">
      <w:pPr>
        <w:rPr>
          <w:i/>
          <w:iCs/>
        </w:rPr>
      </w:pPr>
      <w:r w:rsidRPr="00766594">
        <w:t xml:space="preserve">These items </w:t>
      </w:r>
      <w:r>
        <w:t>are outlined</w:t>
      </w:r>
      <w:r w:rsidRPr="00766594">
        <w:t xml:space="preserve"> in </w:t>
      </w:r>
      <w:r>
        <w:fldChar w:fldCharType="begin"/>
      </w:r>
      <w:r>
        <w:instrText xml:space="preserve"> REF _Ref389811894 \h </w:instrText>
      </w:r>
      <w:r>
        <w:fldChar w:fldCharType="separate"/>
      </w:r>
      <w:r w:rsidR="00E3074E">
        <w:t xml:space="preserve">Appendix 1: SEP (Service Enablement Plan) </w:t>
      </w:r>
      <w:r w:rsidR="00E3074E" w:rsidRPr="0052703E">
        <w:t>Network: Planning, Infrastructure, Configuration</w:t>
      </w:r>
      <w:r>
        <w:fldChar w:fldCharType="end"/>
      </w:r>
    </w:p>
    <w:p w14:paraId="72FE46BF" w14:textId="77777777" w:rsidR="004278CC" w:rsidRPr="006972E0" w:rsidRDefault="004278CC" w:rsidP="004278CC">
      <w:pPr>
        <w:pStyle w:val="Heading4"/>
        <w:rPr>
          <w:rFonts w:eastAsia="Times New Roman"/>
        </w:rPr>
      </w:pPr>
      <w:r w:rsidRPr="006972E0">
        <w:rPr>
          <w:rFonts w:eastAsia="Times New Roman"/>
        </w:rPr>
        <w:t>Enable Service Administrators</w:t>
      </w:r>
    </w:p>
    <w:p w14:paraId="1FED0101" w14:textId="15353B3D" w:rsidR="004278CC" w:rsidRDefault="004278CC" w:rsidP="004278CC">
      <w:r>
        <w:t xml:space="preserve">DET will </w:t>
      </w:r>
      <w:r w:rsidR="003B3CDA">
        <w:t xml:space="preserve">assign </w:t>
      </w:r>
      <w:r>
        <w:t xml:space="preserve">select agency administrators to the Service </w:t>
      </w:r>
      <w:r w:rsidR="00EC04F5">
        <w:t xml:space="preserve">Administrator </w:t>
      </w:r>
      <w:r>
        <w:t>Role.  The role provides read-only access to the Office 365 Admin Portal.</w:t>
      </w:r>
    </w:p>
    <w:p w14:paraId="2021E959" w14:textId="1DEEFD2A" w:rsidR="006807D0" w:rsidRDefault="006807D0" w:rsidP="006807D0">
      <w:pPr>
        <w:pStyle w:val="Heading4"/>
      </w:pPr>
      <w:r>
        <w:t>SharePoint Governance</w:t>
      </w:r>
    </w:p>
    <w:p w14:paraId="7472EA5A" w14:textId="59D48AF7" w:rsidR="006807D0" w:rsidRPr="006807D0" w:rsidRDefault="006807D0" w:rsidP="006807D0">
      <w:r>
        <w:t>Microsoft recommends developing a strong Agency Governance plan for SharePoint Online prior to the technical deployment.</w:t>
      </w:r>
      <w:r w:rsidR="009B6936">
        <w:t xml:space="preserve">  This governance plan should lay out the usage plan, information architecture and support model for deployment. </w:t>
      </w:r>
    </w:p>
    <w:p w14:paraId="4E2B96F5" w14:textId="3BB8F1A8" w:rsidR="00694733" w:rsidRPr="00F6134F" w:rsidRDefault="00694733" w:rsidP="00F6134F">
      <w:pPr>
        <w:pStyle w:val="Heading3"/>
      </w:pPr>
      <w:bookmarkStart w:id="53" w:name="_Toc461798546"/>
      <w:r w:rsidRPr="00F6134F">
        <w:t>Remediate</w:t>
      </w:r>
      <w:bookmarkEnd w:id="53"/>
      <w:r w:rsidRPr="00F6134F">
        <w:t xml:space="preserve"> </w:t>
      </w:r>
    </w:p>
    <w:p w14:paraId="794B0B05" w14:textId="5AC918BD" w:rsidR="00694733" w:rsidRDefault="00694733" w:rsidP="00694733">
      <w:pPr>
        <w:spacing w:after="0" w:line="240" w:lineRule="auto"/>
        <w:rPr>
          <w:rFonts w:ascii="Calibri" w:eastAsia="Times New Roman" w:hAnsi="Calibri" w:cs="Times New Roman"/>
        </w:rPr>
      </w:pPr>
      <w:r>
        <w:rPr>
          <w:rFonts w:ascii="Calibri" w:eastAsia="Times New Roman" w:hAnsi="Calibri" w:cs="Times New Roman"/>
        </w:rPr>
        <w:t xml:space="preserve">In this </w:t>
      </w:r>
      <w:r w:rsidR="009276DA">
        <w:rPr>
          <w:rFonts w:ascii="Calibri" w:eastAsia="Times New Roman" w:hAnsi="Calibri" w:cs="Times New Roman"/>
        </w:rPr>
        <w:t>phase,</w:t>
      </w:r>
      <w:r>
        <w:rPr>
          <w:rFonts w:ascii="Calibri" w:eastAsia="Times New Roman" w:hAnsi="Calibri" w:cs="Times New Roman"/>
        </w:rPr>
        <w:t xml:space="preserve"> any items identified in the Assessment phase as requiring remediation should be resolved.</w:t>
      </w:r>
    </w:p>
    <w:p w14:paraId="4EF2ACBC" w14:textId="63C77FFF" w:rsidR="00694733" w:rsidRDefault="00694733" w:rsidP="00694733">
      <w:pPr>
        <w:spacing w:after="0" w:line="240" w:lineRule="auto"/>
        <w:rPr>
          <w:rFonts w:ascii="Calibri" w:eastAsia="Times New Roman" w:hAnsi="Calibri" w:cs="Times New Roman"/>
        </w:rPr>
      </w:pPr>
    </w:p>
    <w:p w14:paraId="4ED9941E" w14:textId="77777777" w:rsidR="00694733" w:rsidRDefault="00694733" w:rsidP="00F6134F">
      <w:pPr>
        <w:pStyle w:val="Heading3"/>
      </w:pPr>
      <w:bookmarkStart w:id="54" w:name="_Toc461798547"/>
      <w:r>
        <w:t>Enable</w:t>
      </w:r>
      <w:bookmarkEnd w:id="54"/>
    </w:p>
    <w:p w14:paraId="0C142B5A" w14:textId="77777777" w:rsidR="00694733" w:rsidRPr="00766594" w:rsidRDefault="00694733" w:rsidP="00694733">
      <w:r>
        <w:t xml:space="preserve">This phase is dedicated to configuring and testing the service.  </w:t>
      </w:r>
    </w:p>
    <w:p w14:paraId="7CCFD71C" w14:textId="69A50CFC" w:rsidR="00694733" w:rsidRDefault="00694733" w:rsidP="009642C2">
      <w:pPr>
        <w:pStyle w:val="Heading4"/>
        <w:numPr>
          <w:ilvl w:val="0"/>
          <w:numId w:val="11"/>
        </w:numPr>
        <w:rPr>
          <w:rFonts w:eastAsia="Times New Roman"/>
        </w:rPr>
      </w:pPr>
      <w:r w:rsidRPr="0048726C">
        <w:rPr>
          <w:rFonts w:eastAsia="Times New Roman"/>
        </w:rPr>
        <w:t xml:space="preserve">Assign Licenses to </w:t>
      </w:r>
      <w:r w:rsidR="00487591" w:rsidRPr="0048726C">
        <w:rPr>
          <w:rFonts w:eastAsia="Times New Roman"/>
        </w:rPr>
        <w:t>State of Wisconsin Tenant</w:t>
      </w:r>
    </w:p>
    <w:p w14:paraId="7C4FAE0B" w14:textId="40C037EB" w:rsidR="00FE3115" w:rsidRDefault="002C65EA" w:rsidP="00FE3115">
      <w:r>
        <w:fldChar w:fldCharType="begin"/>
      </w:r>
      <w:r>
        <w:instrText xml:space="preserve"> REF _Ref451346318 \h </w:instrText>
      </w:r>
      <w:r>
        <w:fldChar w:fldCharType="separate"/>
      </w:r>
      <w:r w:rsidR="00E3074E" w:rsidRPr="00E00EDD">
        <w:t>Assignment of Licenses</w:t>
      </w:r>
      <w:r>
        <w:fldChar w:fldCharType="end"/>
      </w:r>
      <w:r w:rsidR="007717C2">
        <w:t xml:space="preserve">  </w:t>
      </w:r>
      <w:hyperlink r:id="rId42" w:history="1">
        <w:r w:rsidR="00FE3115">
          <w:rPr>
            <w:rStyle w:val="Hyperlink"/>
            <w:rFonts w:ascii="Segoe UI" w:hAnsi="Segoe UI" w:cs="Segoe UI"/>
            <w:sz w:val="20"/>
            <w:szCs w:val="20"/>
          </w:rPr>
          <w:t>User Licensing Final Workflow</w:t>
        </w:r>
      </w:hyperlink>
      <w:r w:rsidR="00FE3115">
        <w:rPr>
          <w:rFonts w:ascii="Segoe UI" w:hAnsi="Segoe UI" w:cs="Segoe UI"/>
          <w:color w:val="444444"/>
          <w:sz w:val="20"/>
          <w:szCs w:val="20"/>
        </w:rPr>
        <w:t xml:space="preserve"> </w:t>
      </w:r>
      <w:proofErr w:type="spellStart"/>
      <w:r w:rsidR="00FE3115">
        <w:rPr>
          <w:rFonts w:ascii="Segoe UI" w:hAnsi="Segoe UI" w:cs="Segoe UI"/>
          <w:color w:val="444444"/>
          <w:sz w:val="20"/>
          <w:szCs w:val="20"/>
        </w:rPr>
        <w:t>Workflow</w:t>
      </w:r>
      <w:proofErr w:type="spellEnd"/>
      <w:r w:rsidR="00FE3115">
        <w:rPr>
          <w:rFonts w:ascii="Segoe UI" w:hAnsi="Segoe UI" w:cs="Segoe UI"/>
          <w:color w:val="444444"/>
          <w:sz w:val="20"/>
          <w:szCs w:val="20"/>
        </w:rPr>
        <w:t xml:space="preserve"> Diagram </w:t>
      </w:r>
      <w:hyperlink r:id="rId43" w:history="1">
        <w:r w:rsidR="00FE3115">
          <w:rPr>
            <w:rStyle w:val="Hyperlink"/>
            <w:rFonts w:ascii="Segoe UI" w:hAnsi="Segoe UI" w:cs="Segoe UI"/>
            <w:sz w:val="20"/>
            <w:szCs w:val="20"/>
          </w:rPr>
          <w:t>User Licensing Final Documentation</w:t>
        </w:r>
      </w:hyperlink>
      <w:r w:rsidR="00FE3115">
        <w:rPr>
          <w:rFonts w:ascii="Segoe UI" w:hAnsi="Segoe UI" w:cs="Segoe UI"/>
          <w:color w:val="444444"/>
          <w:sz w:val="20"/>
          <w:szCs w:val="20"/>
        </w:rPr>
        <w:t xml:space="preserve"> Workflow Narrative</w:t>
      </w:r>
      <w:r w:rsidR="00FE3115">
        <w:t xml:space="preserve">  </w:t>
      </w:r>
    </w:p>
    <w:p w14:paraId="1E4D4E03" w14:textId="22E9120B" w:rsidR="007717C2" w:rsidRDefault="007717C2" w:rsidP="007717C2"/>
    <w:p w14:paraId="5B6B8EB8" w14:textId="5AAD2C4E" w:rsidR="00487591" w:rsidRPr="00487591" w:rsidRDefault="00487591" w:rsidP="009642C2">
      <w:pPr>
        <w:pStyle w:val="Heading4"/>
        <w:numPr>
          <w:ilvl w:val="0"/>
          <w:numId w:val="10"/>
        </w:numPr>
        <w:rPr>
          <w:rFonts w:eastAsia="Times New Roman"/>
        </w:rPr>
      </w:pPr>
      <w:r>
        <w:rPr>
          <w:rFonts w:eastAsia="Times New Roman"/>
        </w:rPr>
        <w:t>Provision Initial Site Collection</w:t>
      </w:r>
    </w:p>
    <w:p w14:paraId="484F07ED" w14:textId="362E58FF" w:rsidR="00487591" w:rsidRDefault="004A3BC2" w:rsidP="00487591">
      <w:r w:rsidRPr="004A3BC2">
        <w:t>Submit</w:t>
      </w:r>
      <w:r>
        <w:t xml:space="preserve"> request to DET for Site Collection Provisioning</w:t>
      </w:r>
      <w:r w:rsidR="00B42579">
        <w:t xml:space="preserve"> and </w:t>
      </w:r>
      <w:r w:rsidR="005B527B">
        <w:t xml:space="preserve">enable </w:t>
      </w:r>
      <w:r w:rsidR="00B42579">
        <w:t>Agency Staff as Site Collection Administrator</w:t>
      </w:r>
      <w:r w:rsidR="005B527B">
        <w:t>s.</w:t>
      </w:r>
    </w:p>
    <w:p w14:paraId="7F61212F" w14:textId="791563A6" w:rsidR="004A3BC2" w:rsidRDefault="004A3BC2" w:rsidP="004A3BC2">
      <w:pPr>
        <w:pStyle w:val="Heading4"/>
      </w:pPr>
      <w:r>
        <w:lastRenderedPageBreak/>
        <w:t xml:space="preserve">Configure SharePoint </w:t>
      </w:r>
      <w:r w:rsidR="009B6936">
        <w:t>according to the Agencies</w:t>
      </w:r>
      <w:r>
        <w:t xml:space="preserve"> Governance</w:t>
      </w:r>
      <w:r w:rsidR="009B6936">
        <w:t xml:space="preserve"> Plan</w:t>
      </w:r>
    </w:p>
    <w:p w14:paraId="43B9A71C" w14:textId="678188FF" w:rsidR="004A3BC2" w:rsidRPr="004A3BC2" w:rsidRDefault="004A3BC2" w:rsidP="004A3BC2">
      <w:r>
        <w:t xml:space="preserve">Agencies should </w:t>
      </w:r>
      <w:r w:rsidR="00B42579">
        <w:t>configure S</w:t>
      </w:r>
      <w:r>
        <w:t>harePoint per their governance plan.</w:t>
      </w:r>
      <w:r w:rsidR="00F6134F">
        <w:t xml:space="preserve">  Agencies may need to work with DET on centrally controlled features such as the </w:t>
      </w:r>
      <w:r w:rsidR="009B6936">
        <w:t xml:space="preserve">Office 365 </w:t>
      </w:r>
      <w:r w:rsidR="00F6134F">
        <w:t xml:space="preserve">Video </w:t>
      </w:r>
      <w:r w:rsidR="009B6936">
        <w:t xml:space="preserve">Portal </w:t>
      </w:r>
      <w:r w:rsidR="00F6134F">
        <w:t>&amp; Content Type Hub.</w:t>
      </w:r>
    </w:p>
    <w:p w14:paraId="7CBBE864" w14:textId="3AC46A86" w:rsidR="004A3BC2" w:rsidRPr="004A3BC2" w:rsidRDefault="004A3BC2" w:rsidP="004A3BC2">
      <w:pPr>
        <w:pStyle w:val="Heading4"/>
      </w:pPr>
      <w:r>
        <w:t>License Agency Users for SharePoint Access</w:t>
      </w:r>
    </w:p>
    <w:p w14:paraId="176088B7" w14:textId="77777777" w:rsidR="009330C7" w:rsidRDefault="009330C7" w:rsidP="009330C7">
      <w:pPr>
        <w:spacing w:after="0" w:line="240" w:lineRule="auto"/>
        <w:rPr>
          <w:rFonts w:ascii="Calibri" w:eastAsia="Times New Roman" w:hAnsi="Calibri" w:cs="Times New Roman"/>
        </w:rPr>
      </w:pPr>
      <w:r>
        <w:rPr>
          <w:rFonts w:ascii="Calibri" w:eastAsia="Times New Roman" w:hAnsi="Calibri" w:cs="Times New Roman"/>
        </w:rPr>
        <w:t>Agencies submit a Service Request to assign SharePoint Online License for User access.  DET activates the license.</w:t>
      </w:r>
    </w:p>
    <w:p w14:paraId="449A53FD" w14:textId="77777777" w:rsidR="004A3BC2" w:rsidRPr="004A3BC2" w:rsidRDefault="004A3BC2" w:rsidP="004A3BC2">
      <w:pPr>
        <w:spacing w:after="0" w:line="240" w:lineRule="auto"/>
        <w:rPr>
          <w:rFonts w:ascii="Calibri" w:eastAsia="Times New Roman" w:hAnsi="Calibri" w:cs="Times New Roman"/>
        </w:rPr>
      </w:pPr>
    </w:p>
    <w:p w14:paraId="38806A26" w14:textId="12DE42A2" w:rsidR="00FE449D" w:rsidRDefault="00FE449D" w:rsidP="00D212D3">
      <w:pPr>
        <w:pStyle w:val="Heading2"/>
      </w:pPr>
      <w:bookmarkStart w:id="55" w:name="_Toc461798548"/>
      <w:r>
        <w:t xml:space="preserve">OneDrive Migration </w:t>
      </w:r>
      <w:r w:rsidR="004D50F9">
        <w:t xml:space="preserve">(Personal File Share) </w:t>
      </w:r>
      <w:r>
        <w:t>Overview</w:t>
      </w:r>
      <w:bookmarkEnd w:id="55"/>
    </w:p>
    <w:p w14:paraId="5C753C89" w14:textId="19E406DB" w:rsidR="00B670FB" w:rsidRPr="00B670FB" w:rsidRDefault="00FE449D" w:rsidP="004A1E67">
      <w:pPr>
        <w:spacing w:after="0" w:line="240" w:lineRule="auto"/>
        <w:rPr>
          <w:highlight w:val="yellow"/>
        </w:rPr>
      </w:pPr>
      <w:r>
        <w:rPr>
          <w:rFonts w:ascii="Calibri" w:eastAsia="Times New Roman" w:hAnsi="Calibri" w:cs="Times New Roman"/>
        </w:rPr>
        <w:t>OneDrive is purchased, licensed and built on SharePoint technologies</w:t>
      </w:r>
      <w:r w:rsidR="00AA2A3B">
        <w:rPr>
          <w:rFonts w:ascii="Calibri" w:eastAsia="Times New Roman" w:hAnsi="Calibri" w:cs="Times New Roman"/>
        </w:rPr>
        <w:t>.</w:t>
      </w:r>
      <w:r>
        <w:rPr>
          <w:rFonts w:ascii="Calibri" w:eastAsia="Times New Roman" w:hAnsi="Calibri" w:cs="Times New Roman"/>
        </w:rPr>
        <w:t xml:space="preserve">  </w:t>
      </w:r>
      <w:r w:rsidR="00AA2A3B">
        <w:rPr>
          <w:rFonts w:ascii="Calibri" w:eastAsia="Times New Roman" w:hAnsi="Calibri" w:cs="Times New Roman"/>
        </w:rPr>
        <w:t>However,</w:t>
      </w:r>
      <w:r w:rsidR="00D53256">
        <w:rPr>
          <w:rFonts w:ascii="Calibri" w:eastAsia="Times New Roman" w:hAnsi="Calibri" w:cs="Times New Roman"/>
        </w:rPr>
        <w:t xml:space="preserve"> migrations</w:t>
      </w:r>
      <w:r w:rsidR="00AA2A3B">
        <w:rPr>
          <w:rFonts w:ascii="Calibri" w:eastAsia="Times New Roman" w:hAnsi="Calibri" w:cs="Times New Roman"/>
        </w:rPr>
        <w:t xml:space="preserve"> to OneDrive </w:t>
      </w:r>
      <w:r w:rsidR="00D53256">
        <w:rPr>
          <w:rFonts w:ascii="Calibri" w:eastAsia="Times New Roman" w:hAnsi="Calibri" w:cs="Times New Roman"/>
        </w:rPr>
        <w:t>are considered part of the</w:t>
      </w:r>
      <w:r>
        <w:rPr>
          <w:rFonts w:ascii="Calibri" w:eastAsia="Times New Roman" w:hAnsi="Calibri" w:cs="Times New Roman"/>
        </w:rPr>
        <w:t xml:space="preserve"> Enterprise File </w:t>
      </w:r>
      <w:r w:rsidR="004B530C">
        <w:rPr>
          <w:rFonts w:ascii="Calibri" w:eastAsia="Times New Roman" w:hAnsi="Calibri" w:cs="Times New Roman"/>
        </w:rPr>
        <w:t>Sync and Share</w:t>
      </w:r>
      <w:r>
        <w:rPr>
          <w:rFonts w:ascii="Calibri" w:eastAsia="Times New Roman" w:hAnsi="Calibri" w:cs="Times New Roman"/>
        </w:rPr>
        <w:t xml:space="preserve"> </w:t>
      </w:r>
      <w:r w:rsidR="004B530C">
        <w:rPr>
          <w:rFonts w:ascii="Calibri" w:eastAsia="Times New Roman" w:hAnsi="Calibri" w:cs="Times New Roman"/>
        </w:rPr>
        <w:t xml:space="preserve">(EFSS) initiatives </w:t>
      </w:r>
      <w:r w:rsidR="00AA2A3B">
        <w:rPr>
          <w:rFonts w:ascii="Calibri" w:eastAsia="Times New Roman" w:hAnsi="Calibri" w:cs="Times New Roman"/>
        </w:rPr>
        <w:t xml:space="preserve">as organizations migrate </w:t>
      </w:r>
      <w:r>
        <w:rPr>
          <w:rFonts w:ascii="Calibri" w:eastAsia="Times New Roman" w:hAnsi="Calibri" w:cs="Times New Roman"/>
        </w:rPr>
        <w:t>from Personal File Shares into OneDrive for Business</w:t>
      </w:r>
      <w:r w:rsidR="000A49C7">
        <w:rPr>
          <w:rFonts w:ascii="Calibri" w:eastAsia="Times New Roman" w:hAnsi="Calibri" w:cs="Times New Roman"/>
        </w:rPr>
        <w:t>.</w:t>
      </w:r>
    </w:p>
    <w:p w14:paraId="7311FF2E" w14:textId="747D28BE" w:rsidR="00FE449D" w:rsidRDefault="00FE449D" w:rsidP="00FE449D">
      <w:pPr>
        <w:spacing w:after="0" w:line="240" w:lineRule="auto"/>
        <w:rPr>
          <w:rFonts w:ascii="Calibri" w:eastAsia="Times New Roman" w:hAnsi="Calibri" w:cs="Times New Roman"/>
        </w:rPr>
      </w:pPr>
    </w:p>
    <w:p w14:paraId="00910640" w14:textId="7F3B8CB6" w:rsidR="0048726C" w:rsidRDefault="0048726C" w:rsidP="003A0DE1">
      <w:pPr>
        <w:pStyle w:val="Heading3"/>
      </w:pPr>
      <w:bookmarkStart w:id="56" w:name="_Toc461798549"/>
      <w:r>
        <w:t>Assess</w:t>
      </w:r>
      <w:bookmarkEnd w:id="56"/>
    </w:p>
    <w:p w14:paraId="3E3CF07B" w14:textId="77777777" w:rsidR="0012403F" w:rsidRDefault="0012403F" w:rsidP="004B530C">
      <w:pPr>
        <w:pStyle w:val="Heading4"/>
        <w:numPr>
          <w:ilvl w:val="0"/>
          <w:numId w:val="51"/>
        </w:numPr>
      </w:pPr>
      <w:r w:rsidRPr="00566696">
        <w:t>Review</w:t>
      </w:r>
      <w:r>
        <w:t xml:space="preserve"> Microsoft Office 365 Service Description</w:t>
      </w:r>
    </w:p>
    <w:p w14:paraId="176A4749" w14:textId="42E281D0" w:rsidR="0012403F" w:rsidRPr="00162CD8" w:rsidRDefault="0019051C" w:rsidP="0012403F">
      <w:pPr>
        <w:rPr>
          <w:rFonts w:ascii="Calibri" w:eastAsia="Times New Roman" w:hAnsi="Calibri" w:cs="Times New Roman"/>
        </w:rPr>
      </w:pPr>
      <w:hyperlink r:id="rId44" w:history="1">
        <w:r w:rsidR="0012403F" w:rsidRPr="004F4CBD">
          <w:rPr>
            <w:rStyle w:val="Hyperlink"/>
          </w:rPr>
          <w:t>https://technet.microsoft.com/en-us/library/office-365-service-descriptions.aspx</w:t>
        </w:r>
      </w:hyperlink>
    </w:p>
    <w:p w14:paraId="0990AF97" w14:textId="5CB972F5" w:rsidR="003A0DE1" w:rsidRDefault="003A0DE1" w:rsidP="003A0DE1">
      <w:pPr>
        <w:pStyle w:val="Heading4"/>
        <w:rPr>
          <w:rFonts w:eastAsia="Times New Roman"/>
        </w:rPr>
      </w:pPr>
      <w:r>
        <w:rPr>
          <w:rFonts w:eastAsia="Times New Roman"/>
        </w:rPr>
        <w:t>Analyze Content</w:t>
      </w:r>
    </w:p>
    <w:p w14:paraId="47ACE3AD" w14:textId="4055AC40" w:rsidR="003A0DE1" w:rsidRDefault="00ED6A45" w:rsidP="003A0DE1">
      <w:pPr>
        <w:spacing w:after="0" w:line="240" w:lineRule="auto"/>
        <w:rPr>
          <w:rFonts w:ascii="Calibri" w:eastAsia="Times New Roman" w:hAnsi="Calibri" w:cs="Times New Roman"/>
        </w:rPr>
      </w:pPr>
      <w:r>
        <w:rPr>
          <w:rFonts w:ascii="Calibri" w:eastAsia="Times New Roman" w:hAnsi="Calibri" w:cs="Times New Roman"/>
        </w:rPr>
        <w:t xml:space="preserve">All content that is to be migrated will need to be scanned for invalid characters, filename length, and size limitations.  Tools </w:t>
      </w:r>
      <w:r w:rsidR="00FD3D66">
        <w:rPr>
          <w:rFonts w:ascii="Calibri" w:eastAsia="Times New Roman" w:hAnsi="Calibri" w:cs="Times New Roman"/>
        </w:rPr>
        <w:t xml:space="preserve">&amp; Guidance </w:t>
      </w:r>
      <w:r w:rsidR="00AA2A3B">
        <w:rPr>
          <w:rFonts w:ascii="Calibri" w:eastAsia="Times New Roman" w:hAnsi="Calibri" w:cs="Times New Roman"/>
        </w:rPr>
        <w:t xml:space="preserve">are included as part of </w:t>
      </w:r>
      <w:r w:rsidR="00554A51">
        <w:rPr>
          <w:rFonts w:ascii="Calibri" w:eastAsia="Times New Roman" w:hAnsi="Calibri" w:cs="Times New Roman"/>
        </w:rPr>
        <w:t>Microsoft’s Fast Track Center (</w:t>
      </w:r>
      <w:r w:rsidR="00AA2A3B">
        <w:rPr>
          <w:rFonts w:ascii="Calibri" w:eastAsia="Times New Roman" w:hAnsi="Calibri" w:cs="Times New Roman"/>
        </w:rPr>
        <w:t>FTC</w:t>
      </w:r>
      <w:r w:rsidR="00554A51">
        <w:rPr>
          <w:rFonts w:ascii="Calibri" w:eastAsia="Times New Roman" w:hAnsi="Calibri" w:cs="Times New Roman"/>
        </w:rPr>
        <w:t>)</w:t>
      </w:r>
      <w:r>
        <w:rPr>
          <w:rFonts w:ascii="Calibri" w:eastAsia="Times New Roman" w:hAnsi="Calibri" w:cs="Times New Roman"/>
        </w:rPr>
        <w:t>.</w:t>
      </w:r>
    </w:p>
    <w:p w14:paraId="680DD9C6" w14:textId="53590A8E" w:rsidR="003A0DE1" w:rsidRDefault="003A0DE1" w:rsidP="00ED6A45">
      <w:pPr>
        <w:spacing w:after="0" w:line="240" w:lineRule="auto"/>
        <w:rPr>
          <w:rFonts w:ascii="Calibri" w:eastAsia="Times New Roman" w:hAnsi="Calibri" w:cs="Times New Roman"/>
        </w:rPr>
      </w:pPr>
    </w:p>
    <w:p w14:paraId="4373FAF0" w14:textId="7B60D815" w:rsidR="009B6936" w:rsidRDefault="009B6936" w:rsidP="00381063">
      <w:pPr>
        <w:pStyle w:val="Heading4"/>
        <w:rPr>
          <w:rFonts w:eastAsia="Times New Roman"/>
        </w:rPr>
      </w:pPr>
      <w:r>
        <w:rPr>
          <w:rFonts w:eastAsia="Times New Roman"/>
        </w:rPr>
        <w:t>Plan for Sync Client Deplo</w:t>
      </w:r>
      <w:r w:rsidR="00381063">
        <w:rPr>
          <w:rFonts w:eastAsia="Times New Roman"/>
        </w:rPr>
        <w:t>y</w:t>
      </w:r>
      <w:r>
        <w:rPr>
          <w:rFonts w:eastAsia="Times New Roman"/>
        </w:rPr>
        <w:t>ment</w:t>
      </w:r>
    </w:p>
    <w:p w14:paraId="6A31005F" w14:textId="4518F0D0" w:rsidR="00381063" w:rsidRDefault="00381063" w:rsidP="00381063">
      <w:pPr>
        <w:spacing w:after="0" w:line="240" w:lineRule="auto"/>
        <w:rPr>
          <w:rFonts w:ascii="Calibri" w:eastAsia="Times New Roman" w:hAnsi="Calibri" w:cs="Times New Roman"/>
        </w:rPr>
      </w:pPr>
      <w:r>
        <w:t xml:space="preserve">Microsoft provides a Sync Client that enables desktop integration with Windows Explorer and Office </w:t>
      </w:r>
      <w:r w:rsidR="005C43D1">
        <w:t>ProPlus</w:t>
      </w:r>
      <w:r>
        <w:t xml:space="preserve"> for Office 365.  </w:t>
      </w:r>
      <w:r>
        <w:rPr>
          <w:rFonts w:ascii="Calibri" w:eastAsia="Times New Roman" w:hAnsi="Calibri" w:cs="Times New Roman"/>
        </w:rPr>
        <w:t>Agencies should consider bandwidth constraints when deploying the Sync Client.  See information here on Sync Client.</w:t>
      </w:r>
      <w:r w:rsidRPr="00381063">
        <w:t xml:space="preserve"> </w:t>
      </w:r>
      <w:hyperlink r:id="rId45" w:history="1">
        <w:r w:rsidRPr="009B4A1A">
          <w:rPr>
            <w:rStyle w:val="Hyperlink"/>
            <w:rFonts w:ascii="Calibri" w:eastAsia="Times New Roman" w:hAnsi="Calibri" w:cs="Times New Roman"/>
          </w:rPr>
          <w:t>https://support.office.com/en-us/article/Deploying-the-OneDrive-for-Business-Next-Generation-Sync-Client-in-an-enterprise-environment-3f3a511c-30c6-404a-98bf-76f95c519668?ui=en-US&amp;rs=en-US&amp;ad=US</w:t>
        </w:r>
      </w:hyperlink>
      <w:r>
        <w:rPr>
          <w:rFonts w:ascii="Calibri" w:eastAsia="Times New Roman" w:hAnsi="Calibri" w:cs="Times New Roman"/>
        </w:rPr>
        <w:t xml:space="preserve"> </w:t>
      </w:r>
    </w:p>
    <w:p w14:paraId="3D0A84B8" w14:textId="2C2EA7DF" w:rsidR="009B6936" w:rsidRDefault="009B6936" w:rsidP="003A0DE1">
      <w:pPr>
        <w:spacing w:after="0" w:line="240" w:lineRule="auto"/>
        <w:rPr>
          <w:rFonts w:ascii="Calibri" w:eastAsia="Times New Roman" w:hAnsi="Calibri" w:cs="Times New Roman"/>
        </w:rPr>
      </w:pPr>
    </w:p>
    <w:p w14:paraId="55E05329" w14:textId="77777777" w:rsidR="009B7269" w:rsidRDefault="009B7269" w:rsidP="009B7269">
      <w:pPr>
        <w:pStyle w:val="Heading4"/>
      </w:pPr>
      <w:r>
        <w:t>Client Authentication</w:t>
      </w:r>
    </w:p>
    <w:p w14:paraId="270007EC" w14:textId="0C63CAE2" w:rsidR="009B7269" w:rsidRDefault="009B7269" w:rsidP="009B7269">
      <w:r>
        <w:t xml:space="preserve">Agencies that have migrated their users &amp; workstations to the accounts domain can take advantage of Windows Integrated Authentication allowing pass through authentication.   Agencies will need to add the ADFS server to their Local Intranet Zone. </w:t>
      </w:r>
    </w:p>
    <w:p w14:paraId="307BE2ED" w14:textId="051C3A95" w:rsidR="00381063" w:rsidRDefault="00381063" w:rsidP="00381063">
      <w:pPr>
        <w:pStyle w:val="Heading4"/>
      </w:pPr>
      <w:r>
        <w:t>Review Client Readiness Requirements</w:t>
      </w:r>
    </w:p>
    <w:p w14:paraId="2622AAC1" w14:textId="78B11DF4" w:rsidR="00381063" w:rsidRDefault="00381063" w:rsidP="00381063">
      <w:r>
        <w:t xml:space="preserve">Agencies must ensure that their clients (Desktops/Tablets/Phones) meet the minimum system requirements located here:  </w:t>
      </w:r>
      <w:hyperlink r:id="rId46" w:anchor="Office365forBEG" w:history="1">
        <w:r w:rsidRPr="00021D56">
          <w:rPr>
            <w:rStyle w:val="Hyperlink"/>
          </w:rPr>
          <w:t>https://products.office.com/en-US/office-system-requirements/#Office365forBEG</w:t>
        </w:r>
      </w:hyperlink>
      <w:r>
        <w:t xml:space="preserve"> </w:t>
      </w:r>
    </w:p>
    <w:p w14:paraId="4E30898D" w14:textId="77777777" w:rsidR="00381063" w:rsidRDefault="00381063" w:rsidP="00381063">
      <w:pPr>
        <w:pStyle w:val="Heading4"/>
      </w:pPr>
      <w:r>
        <w:t>Review Network Readiness Requirements</w:t>
      </w:r>
    </w:p>
    <w:p w14:paraId="2842EAA1" w14:textId="77777777" w:rsidR="003B3CDA" w:rsidRDefault="003B3CDA" w:rsidP="003B3CDA">
      <w:r w:rsidRPr="00766594">
        <w:t xml:space="preserve">Wisconsin DOA </w:t>
      </w:r>
      <w:r>
        <w:t>supports a</w:t>
      </w:r>
      <w:r w:rsidRPr="00766594">
        <w:t xml:space="preserve"> statewide network. Most agencies leverage this for Internet access. There are some remote sites that </w:t>
      </w:r>
      <w:r>
        <w:t xml:space="preserve">have </w:t>
      </w:r>
      <w:r w:rsidRPr="00766594">
        <w:t>band</w:t>
      </w:r>
      <w:r>
        <w:t>width as low as a 1.5MBPS</w:t>
      </w:r>
      <w:r w:rsidRPr="00766594">
        <w:t>. These site</w:t>
      </w:r>
      <w:r>
        <w:t>s</w:t>
      </w:r>
      <w:r w:rsidRPr="00766594">
        <w:t xml:space="preserve"> will have to </w:t>
      </w:r>
      <w:r>
        <w:t>be assessed</w:t>
      </w:r>
      <w:r w:rsidRPr="00766594">
        <w:t xml:space="preserve"> and possibly upgraded</w:t>
      </w:r>
      <w:r>
        <w:t xml:space="preserve"> to a higher bandwidth network in order</w:t>
      </w:r>
      <w:r w:rsidRPr="00766594">
        <w:t xml:space="preserve"> to support the O365 workloads.  There are certain agencies that also control their own firewalls and proxies.  Care must be t</w:t>
      </w:r>
      <w:r>
        <w:t>aken to ensure that all O365 URL</w:t>
      </w:r>
      <w:r w:rsidRPr="00766594">
        <w:t xml:space="preserve">s are “white listed” and the sufficient external IP addresses are available to avoid port exhaustion (this includes internal firewalls).  </w:t>
      </w:r>
    </w:p>
    <w:p w14:paraId="2A2FF7C2" w14:textId="77777777" w:rsidR="003B3CDA" w:rsidRDefault="003B3CDA" w:rsidP="003B3CDA">
      <w:pPr>
        <w:rPr>
          <w:i/>
          <w:iCs/>
        </w:rPr>
      </w:pPr>
      <w:r w:rsidRPr="00766594">
        <w:lastRenderedPageBreak/>
        <w:t xml:space="preserve">These items </w:t>
      </w:r>
      <w:r>
        <w:t>are outlined</w:t>
      </w:r>
      <w:r w:rsidRPr="00766594">
        <w:t xml:space="preserve"> in </w:t>
      </w:r>
      <w:r>
        <w:fldChar w:fldCharType="begin"/>
      </w:r>
      <w:r>
        <w:instrText xml:space="preserve"> REF _Ref389811894 \h </w:instrText>
      </w:r>
      <w:r>
        <w:fldChar w:fldCharType="separate"/>
      </w:r>
      <w:r w:rsidR="00E3074E">
        <w:t xml:space="preserve">Appendix 1: SEP (Service Enablement Plan) </w:t>
      </w:r>
      <w:r w:rsidR="00E3074E" w:rsidRPr="0052703E">
        <w:t>Network: Planning, Infrastructure, Configuration</w:t>
      </w:r>
      <w:r>
        <w:fldChar w:fldCharType="end"/>
      </w:r>
    </w:p>
    <w:p w14:paraId="539FC566" w14:textId="77777777" w:rsidR="00381063" w:rsidRDefault="00381063" w:rsidP="00381063">
      <w:pPr>
        <w:pStyle w:val="Heading4"/>
      </w:pPr>
      <w:r>
        <w:t>Review Mobile Device Management</w:t>
      </w:r>
    </w:p>
    <w:p w14:paraId="3364BE62" w14:textId="412C150E" w:rsidR="00381063" w:rsidRDefault="00FD3D66" w:rsidP="00381063">
      <w:r>
        <w:t>Agencies may want to plan to deploy the Office 365 OneDrive client to Phones/Tablets</w:t>
      </w:r>
      <w:r w:rsidR="00381063">
        <w:t>.</w:t>
      </w:r>
      <w:r>
        <w:t xml:space="preserve">  T</w:t>
      </w:r>
      <w:r w:rsidR="00C775E1">
        <w:t>he Agency’s Office 365 Migration project t</w:t>
      </w:r>
      <w:r>
        <w:t xml:space="preserve">eam will need to </w:t>
      </w:r>
      <w:r w:rsidR="00B2357D">
        <w:t xml:space="preserve">develop a deployment </w:t>
      </w:r>
      <w:r w:rsidR="00837229">
        <w:t>plan with</w:t>
      </w:r>
      <w:r w:rsidR="00B2357D">
        <w:t xml:space="preserve"> DET or</w:t>
      </w:r>
      <w:r>
        <w:t xml:space="preserve"> the</w:t>
      </w:r>
      <w:r w:rsidR="005E0DFA">
        <w:t xml:space="preserve"> vendor or</w:t>
      </w:r>
      <w:r w:rsidR="00B2357D">
        <w:t xml:space="preserve"> internal group that provides support to the Agency for</w:t>
      </w:r>
      <w:r>
        <w:t xml:space="preserve"> MDM.</w:t>
      </w:r>
    </w:p>
    <w:p w14:paraId="4D32A5D9" w14:textId="77777777" w:rsidR="00381063" w:rsidRPr="003A0DE1" w:rsidRDefault="00381063" w:rsidP="003A0DE1">
      <w:pPr>
        <w:spacing w:after="0" w:line="240" w:lineRule="auto"/>
        <w:rPr>
          <w:rFonts w:ascii="Calibri" w:eastAsia="Times New Roman" w:hAnsi="Calibri" w:cs="Times New Roman"/>
        </w:rPr>
      </w:pPr>
    </w:p>
    <w:p w14:paraId="5748484B" w14:textId="77777777" w:rsidR="003A0DE1" w:rsidRPr="003A0DE1" w:rsidRDefault="003A0DE1" w:rsidP="003A0DE1">
      <w:pPr>
        <w:pStyle w:val="Heading3"/>
      </w:pPr>
      <w:bookmarkStart w:id="57" w:name="_Toc461798550"/>
      <w:r w:rsidRPr="003A0DE1">
        <w:t>Remediate</w:t>
      </w:r>
      <w:bookmarkEnd w:id="57"/>
    </w:p>
    <w:p w14:paraId="0B0A4AB4" w14:textId="195C83D3" w:rsidR="00E241D9" w:rsidRPr="00FD3D66" w:rsidRDefault="00EA419E" w:rsidP="009642C2">
      <w:pPr>
        <w:pStyle w:val="Heading4"/>
        <w:numPr>
          <w:ilvl w:val="0"/>
          <w:numId w:val="18"/>
        </w:numPr>
        <w:rPr>
          <w:rFonts w:eastAsia="Times New Roman"/>
        </w:rPr>
      </w:pPr>
      <w:r w:rsidRPr="00FD3D66">
        <w:rPr>
          <w:rFonts w:eastAsia="Times New Roman"/>
        </w:rPr>
        <w:t>Remediate</w:t>
      </w:r>
      <w:r w:rsidR="00E241D9" w:rsidRPr="00FD3D66">
        <w:rPr>
          <w:rFonts w:eastAsia="Times New Roman"/>
        </w:rPr>
        <w:t xml:space="preserve"> Incompatibilities in Data</w:t>
      </w:r>
    </w:p>
    <w:p w14:paraId="5A1CEA52" w14:textId="0C60F8F3" w:rsidR="00EA419E" w:rsidRDefault="00ED6A45" w:rsidP="00ED6A45">
      <w:r>
        <w:t>Agencies will need to remediate all files identified as incompatible with OneDrive.  The</w:t>
      </w:r>
      <w:r w:rsidR="00C775E1">
        <w:t xml:space="preserve"> Microsoft</w:t>
      </w:r>
      <w:r>
        <w:t xml:space="preserve"> FastTrack Center </w:t>
      </w:r>
      <w:r w:rsidR="00C775E1">
        <w:t xml:space="preserve">(FTC) </w:t>
      </w:r>
      <w:r>
        <w:t>can provide tools to automate remediation.</w:t>
      </w:r>
    </w:p>
    <w:p w14:paraId="24E08C9F" w14:textId="3C927846" w:rsidR="003A0DE1" w:rsidRPr="003A0DE1" w:rsidRDefault="003A0DE1" w:rsidP="003A0DE1">
      <w:pPr>
        <w:pStyle w:val="Heading3"/>
      </w:pPr>
      <w:bookmarkStart w:id="58" w:name="_Toc461798551"/>
      <w:r>
        <w:t>Enable</w:t>
      </w:r>
      <w:bookmarkEnd w:id="58"/>
    </w:p>
    <w:p w14:paraId="557F7033" w14:textId="599F0C2D" w:rsidR="00E241D9" w:rsidRPr="00FD3D66" w:rsidRDefault="00BB53B8" w:rsidP="009642C2">
      <w:pPr>
        <w:pStyle w:val="Heading4"/>
        <w:numPr>
          <w:ilvl w:val="0"/>
          <w:numId w:val="20"/>
        </w:numPr>
        <w:rPr>
          <w:rFonts w:eastAsia="Times New Roman"/>
        </w:rPr>
      </w:pPr>
      <w:r>
        <w:rPr>
          <w:rFonts w:eastAsia="Times New Roman"/>
        </w:rPr>
        <w:t>Pilot</w:t>
      </w:r>
      <w:r w:rsidRPr="00FD3D66">
        <w:rPr>
          <w:rFonts w:eastAsia="Times New Roman"/>
        </w:rPr>
        <w:t xml:space="preserve"> </w:t>
      </w:r>
      <w:r w:rsidR="00E241D9" w:rsidRPr="00FD3D66">
        <w:rPr>
          <w:rFonts w:eastAsia="Times New Roman"/>
        </w:rPr>
        <w:t>Sync Client to Desktops</w:t>
      </w:r>
    </w:p>
    <w:p w14:paraId="7EB3904B" w14:textId="26ACB152" w:rsidR="00ED6A45" w:rsidRPr="00ED6A45" w:rsidRDefault="00ED6A45" w:rsidP="00ED6A45">
      <w:r>
        <w:t>Agencies will need to pilot the deployment of OneDrive Sync Client to their desktops using their desktop management tool of choice.</w:t>
      </w:r>
    </w:p>
    <w:p w14:paraId="4169753F" w14:textId="08970083" w:rsidR="00A11638" w:rsidRPr="003A0DE1" w:rsidRDefault="00BB53B8" w:rsidP="00A11638">
      <w:pPr>
        <w:pStyle w:val="Heading4"/>
        <w:rPr>
          <w:rFonts w:eastAsia="Times New Roman"/>
        </w:rPr>
      </w:pPr>
      <w:r>
        <w:rPr>
          <w:rFonts w:eastAsia="Times New Roman"/>
        </w:rPr>
        <w:t>Pilot</w:t>
      </w:r>
      <w:r w:rsidR="00A11638">
        <w:rPr>
          <w:rFonts w:eastAsia="Times New Roman"/>
        </w:rPr>
        <w:t xml:space="preserve"> Mobile App</w:t>
      </w:r>
    </w:p>
    <w:p w14:paraId="05C3BF5E" w14:textId="5A734F29" w:rsidR="00A11638" w:rsidRPr="001E659A" w:rsidRDefault="00A11638" w:rsidP="00A11638">
      <w:pPr>
        <w:rPr>
          <w:b/>
        </w:rPr>
      </w:pPr>
      <w:r w:rsidRPr="0012403F">
        <w:t>Agencies will need to</w:t>
      </w:r>
      <w:r>
        <w:t xml:space="preserve"> pilot the</w:t>
      </w:r>
      <w:r w:rsidRPr="0012403F">
        <w:t xml:space="preserve"> </w:t>
      </w:r>
      <w:r>
        <w:t>deployment of the OneDrive app</w:t>
      </w:r>
      <w:r w:rsidRPr="001E659A">
        <w:t xml:space="preserve"> to their user’s mobile devices.</w:t>
      </w:r>
    </w:p>
    <w:p w14:paraId="15003676" w14:textId="6A1D8DDF" w:rsidR="00E241D9" w:rsidRPr="003A0DE1" w:rsidRDefault="00E241D9" w:rsidP="00EA419E">
      <w:pPr>
        <w:pStyle w:val="Heading4"/>
        <w:rPr>
          <w:rFonts w:eastAsia="Times New Roman"/>
        </w:rPr>
      </w:pPr>
      <w:r w:rsidRPr="003A0DE1">
        <w:rPr>
          <w:rFonts w:eastAsia="Times New Roman"/>
        </w:rPr>
        <w:t xml:space="preserve">Pilot Migrations </w:t>
      </w:r>
    </w:p>
    <w:p w14:paraId="764B8628" w14:textId="5616239F" w:rsidR="00EA419E" w:rsidRDefault="00ED6A45" w:rsidP="00ED6A45">
      <w:r>
        <w:t>Agencies will work with DET to pilot migrations.</w:t>
      </w:r>
    </w:p>
    <w:p w14:paraId="44360FDA" w14:textId="2FF21CE7" w:rsidR="003A0DE1" w:rsidRPr="003A0DE1" w:rsidRDefault="003A0DE1" w:rsidP="003A0DE1">
      <w:pPr>
        <w:pStyle w:val="Heading3"/>
      </w:pPr>
      <w:bookmarkStart w:id="59" w:name="_Toc461798552"/>
      <w:r>
        <w:t>Migration</w:t>
      </w:r>
      <w:bookmarkEnd w:id="59"/>
    </w:p>
    <w:p w14:paraId="0D17EEFC" w14:textId="5B4746A0" w:rsidR="00FD3D66" w:rsidRPr="00FD3D66" w:rsidRDefault="00FD3D66" w:rsidP="009642C2">
      <w:pPr>
        <w:pStyle w:val="Heading4"/>
        <w:numPr>
          <w:ilvl w:val="0"/>
          <w:numId w:val="19"/>
        </w:numPr>
        <w:rPr>
          <w:rFonts w:eastAsia="Times New Roman"/>
        </w:rPr>
      </w:pPr>
      <w:r w:rsidRPr="00FD3D66">
        <w:rPr>
          <w:rFonts w:eastAsia="Times New Roman"/>
        </w:rPr>
        <w:t>Deploy Sync Client to Desktops</w:t>
      </w:r>
    </w:p>
    <w:p w14:paraId="29A42ED2" w14:textId="63408A44" w:rsidR="00FD3D66" w:rsidRPr="00ED6A45" w:rsidRDefault="00FD3D66" w:rsidP="00FD3D66">
      <w:r>
        <w:t>Agencies will d</w:t>
      </w:r>
      <w:r w:rsidR="00654742">
        <w:t xml:space="preserve">eploy OneDrive Sync Client to </w:t>
      </w:r>
      <w:r>
        <w:t>desktops using their desktop management tool of choice.</w:t>
      </w:r>
    </w:p>
    <w:p w14:paraId="19B3043D" w14:textId="77777777" w:rsidR="00A11638" w:rsidRPr="003A0DE1" w:rsidRDefault="00A11638" w:rsidP="00A11638">
      <w:pPr>
        <w:pStyle w:val="Heading4"/>
        <w:rPr>
          <w:rFonts w:eastAsia="Times New Roman"/>
        </w:rPr>
      </w:pPr>
      <w:r>
        <w:rPr>
          <w:rFonts w:eastAsia="Times New Roman"/>
        </w:rPr>
        <w:t>Deploy Mobile App</w:t>
      </w:r>
    </w:p>
    <w:p w14:paraId="03B659CD" w14:textId="77777777" w:rsidR="00A11638" w:rsidRPr="001E659A" w:rsidRDefault="00A11638" w:rsidP="00A11638">
      <w:pPr>
        <w:rPr>
          <w:b/>
        </w:rPr>
      </w:pPr>
      <w:r w:rsidRPr="0012403F">
        <w:t xml:space="preserve">Agencies will need to </w:t>
      </w:r>
      <w:r>
        <w:t>deploy the OneDrive app</w:t>
      </w:r>
      <w:r w:rsidRPr="001E659A">
        <w:t xml:space="preserve"> to their user’s mobile devices.</w:t>
      </w:r>
    </w:p>
    <w:p w14:paraId="7C101282" w14:textId="77777777" w:rsidR="00A11638" w:rsidRPr="0012403F" w:rsidRDefault="00A11638" w:rsidP="00A11638">
      <w:pPr>
        <w:pStyle w:val="Heading4"/>
        <w:rPr>
          <w:rFonts w:eastAsia="Times New Roman"/>
        </w:rPr>
      </w:pPr>
      <w:r w:rsidRPr="0012403F">
        <w:rPr>
          <w:rFonts w:eastAsia="Times New Roman"/>
        </w:rPr>
        <w:t>User Communications</w:t>
      </w:r>
    </w:p>
    <w:p w14:paraId="0FA2EF8E" w14:textId="77777777" w:rsidR="00A11638" w:rsidRPr="00ED6A45" w:rsidRDefault="00A11638" w:rsidP="00A11638">
      <w:r>
        <w:t xml:space="preserve">Agencies will want to communicate to their staff the purpose and expected usage for OneDrive for Business.  </w:t>
      </w:r>
    </w:p>
    <w:p w14:paraId="690B06DE" w14:textId="0A1D8974" w:rsidR="00E241D9" w:rsidRPr="003A0DE1" w:rsidRDefault="00E241D9" w:rsidP="00EA419E">
      <w:pPr>
        <w:pStyle w:val="Heading4"/>
        <w:rPr>
          <w:rFonts w:eastAsia="Times New Roman"/>
        </w:rPr>
      </w:pPr>
      <w:r w:rsidRPr="003A0DE1">
        <w:rPr>
          <w:rFonts w:eastAsia="Times New Roman"/>
        </w:rPr>
        <w:t>Schedule Migrations</w:t>
      </w:r>
    </w:p>
    <w:p w14:paraId="61ECF381" w14:textId="1ED4029A" w:rsidR="0048726C" w:rsidRDefault="00ED6A45" w:rsidP="00ED6A45">
      <w:r>
        <w:t xml:space="preserve">Agencies will </w:t>
      </w:r>
      <w:r w:rsidR="00554A51">
        <w:t xml:space="preserve">submit a service request to </w:t>
      </w:r>
      <w:r>
        <w:t>work with DET to migrate content.</w:t>
      </w:r>
    </w:p>
    <w:p w14:paraId="4D2C879C" w14:textId="014B8253" w:rsidR="00FE449D" w:rsidRDefault="00FE449D" w:rsidP="00FE449D">
      <w:pPr>
        <w:spacing w:after="0" w:line="240" w:lineRule="auto"/>
        <w:rPr>
          <w:rFonts w:ascii="Calibri" w:eastAsia="Times New Roman" w:hAnsi="Calibri" w:cs="Times New Roman"/>
        </w:rPr>
      </w:pPr>
    </w:p>
    <w:p w14:paraId="158F2DC9" w14:textId="75CF0838" w:rsidR="0012403F" w:rsidRDefault="0012403F" w:rsidP="0012403F">
      <w:pPr>
        <w:pStyle w:val="Heading2"/>
      </w:pPr>
      <w:bookmarkStart w:id="60" w:name="_Toc461798553"/>
      <w:r>
        <w:t>OneDrive Greenfield Deployment (No Migration)</w:t>
      </w:r>
      <w:bookmarkEnd w:id="60"/>
    </w:p>
    <w:p w14:paraId="30DC2786" w14:textId="25EFEACA" w:rsidR="0012403F" w:rsidRDefault="0012403F" w:rsidP="0012403F">
      <w:pPr>
        <w:spacing w:after="0" w:line="240" w:lineRule="auto"/>
        <w:rPr>
          <w:rFonts w:ascii="Calibri" w:eastAsia="Times New Roman" w:hAnsi="Calibri" w:cs="Times New Roman"/>
        </w:rPr>
      </w:pPr>
      <w:r>
        <w:rPr>
          <w:rFonts w:ascii="Calibri" w:eastAsia="Times New Roman" w:hAnsi="Calibri" w:cs="Times New Roman"/>
        </w:rPr>
        <w:t>OneDrive is purchased, licensed</w:t>
      </w:r>
      <w:r w:rsidR="001411A5">
        <w:rPr>
          <w:rFonts w:ascii="Calibri" w:eastAsia="Times New Roman" w:hAnsi="Calibri" w:cs="Times New Roman"/>
        </w:rPr>
        <w:t>,</w:t>
      </w:r>
      <w:r>
        <w:rPr>
          <w:rFonts w:ascii="Calibri" w:eastAsia="Times New Roman" w:hAnsi="Calibri" w:cs="Times New Roman"/>
        </w:rPr>
        <w:t xml:space="preserve"> and built on SharePoint technologies.  </w:t>
      </w:r>
      <w:r w:rsidR="001E659A">
        <w:rPr>
          <w:rFonts w:ascii="Calibri" w:eastAsia="Times New Roman" w:hAnsi="Calibri" w:cs="Times New Roman"/>
        </w:rPr>
        <w:t>A greenfield deployment assumes that any data migration will be the responsibility of the end user.</w:t>
      </w:r>
    </w:p>
    <w:p w14:paraId="08E51FAB" w14:textId="77777777" w:rsidR="0012403F" w:rsidRDefault="0012403F" w:rsidP="0012403F">
      <w:pPr>
        <w:spacing w:after="0" w:line="240" w:lineRule="auto"/>
        <w:rPr>
          <w:rFonts w:ascii="Calibri" w:eastAsia="Times New Roman" w:hAnsi="Calibri" w:cs="Times New Roman"/>
        </w:rPr>
      </w:pPr>
    </w:p>
    <w:p w14:paraId="58FC8A62" w14:textId="77777777" w:rsidR="0012403F" w:rsidRDefault="0012403F" w:rsidP="0012403F">
      <w:pPr>
        <w:pStyle w:val="Heading3"/>
      </w:pPr>
      <w:bookmarkStart w:id="61" w:name="_Toc461798554"/>
      <w:r>
        <w:t>Assess</w:t>
      </w:r>
      <w:bookmarkEnd w:id="61"/>
    </w:p>
    <w:p w14:paraId="3FB84CCA" w14:textId="77777777" w:rsidR="0012403F" w:rsidRDefault="0012403F" w:rsidP="009642C2">
      <w:pPr>
        <w:pStyle w:val="Heading4"/>
        <w:numPr>
          <w:ilvl w:val="0"/>
          <w:numId w:val="40"/>
        </w:numPr>
      </w:pPr>
      <w:r w:rsidRPr="00566696">
        <w:t>Review</w:t>
      </w:r>
      <w:r>
        <w:t xml:space="preserve"> Microsoft Office 365 Service Description</w:t>
      </w:r>
    </w:p>
    <w:p w14:paraId="1219CF7C" w14:textId="1C66ADBD" w:rsidR="0012403F" w:rsidRPr="0012403F" w:rsidRDefault="0019051C" w:rsidP="0012403F">
      <w:hyperlink r:id="rId47" w:history="1">
        <w:r w:rsidR="0012403F" w:rsidRPr="004F4CBD">
          <w:rPr>
            <w:rStyle w:val="Hyperlink"/>
          </w:rPr>
          <w:t>https://technet.microsoft.com/en-us/library/office-365-service-descriptions.aspx</w:t>
        </w:r>
      </w:hyperlink>
    </w:p>
    <w:p w14:paraId="68B9546A" w14:textId="77777777" w:rsidR="0012403F" w:rsidRDefault="0012403F" w:rsidP="0012403F">
      <w:pPr>
        <w:pStyle w:val="Heading4"/>
        <w:rPr>
          <w:rFonts w:eastAsia="Times New Roman"/>
        </w:rPr>
      </w:pPr>
      <w:r>
        <w:rPr>
          <w:rFonts w:eastAsia="Times New Roman"/>
        </w:rPr>
        <w:lastRenderedPageBreak/>
        <w:t>Plan for Sync Client Deployment</w:t>
      </w:r>
    </w:p>
    <w:p w14:paraId="28E8533B" w14:textId="68DB3C4B" w:rsidR="0012403F" w:rsidRDefault="0012403F" w:rsidP="0012403F">
      <w:pPr>
        <w:spacing w:after="0" w:line="240" w:lineRule="auto"/>
        <w:rPr>
          <w:rFonts w:ascii="Calibri" w:eastAsia="Times New Roman" w:hAnsi="Calibri" w:cs="Times New Roman"/>
        </w:rPr>
      </w:pPr>
      <w:r>
        <w:t xml:space="preserve">Microsoft provides a Sync Client that enables desktop integration with Windows Explorer and Office </w:t>
      </w:r>
      <w:r w:rsidR="005C43D1">
        <w:t>ProPlus</w:t>
      </w:r>
      <w:r>
        <w:t xml:space="preserve"> for Office 365.  </w:t>
      </w:r>
      <w:r>
        <w:rPr>
          <w:rFonts w:ascii="Calibri" w:eastAsia="Times New Roman" w:hAnsi="Calibri" w:cs="Times New Roman"/>
        </w:rPr>
        <w:t>Agencies should consider bandwidth constraints when deploying the Sync Client.  See information here on Sync Client.</w:t>
      </w:r>
      <w:r w:rsidRPr="00381063">
        <w:t xml:space="preserve"> </w:t>
      </w:r>
      <w:hyperlink r:id="rId48" w:history="1">
        <w:r w:rsidRPr="009B4A1A">
          <w:rPr>
            <w:rStyle w:val="Hyperlink"/>
            <w:rFonts w:ascii="Calibri" w:eastAsia="Times New Roman" w:hAnsi="Calibri" w:cs="Times New Roman"/>
          </w:rPr>
          <w:t>https://support.office.com/en-us/article/Deploying-the-OneDrive-for-Business-Next-Generation-Sync-Client-in-an-enterprise-environment-3f3a511c-30c6-404a-98bf-76f95c519668?ui=en-US&amp;rs=en-US&amp;ad=US</w:t>
        </w:r>
      </w:hyperlink>
      <w:r>
        <w:rPr>
          <w:rFonts w:ascii="Calibri" w:eastAsia="Times New Roman" w:hAnsi="Calibri" w:cs="Times New Roman"/>
        </w:rPr>
        <w:t xml:space="preserve"> </w:t>
      </w:r>
    </w:p>
    <w:p w14:paraId="73CDC769" w14:textId="77777777" w:rsidR="0012403F" w:rsidRDefault="0012403F" w:rsidP="0012403F">
      <w:pPr>
        <w:spacing w:after="0" w:line="240" w:lineRule="auto"/>
        <w:rPr>
          <w:rFonts w:ascii="Calibri" w:eastAsia="Times New Roman" w:hAnsi="Calibri" w:cs="Times New Roman"/>
        </w:rPr>
      </w:pPr>
    </w:p>
    <w:p w14:paraId="736A96BD" w14:textId="77777777" w:rsidR="00BB53B8" w:rsidRDefault="00BB53B8" w:rsidP="00BB53B8">
      <w:pPr>
        <w:pStyle w:val="Heading4"/>
      </w:pPr>
      <w:r>
        <w:t>Client Authentication</w:t>
      </w:r>
    </w:p>
    <w:p w14:paraId="5B25C9AB" w14:textId="77777777" w:rsidR="00BB53B8" w:rsidRDefault="00BB53B8" w:rsidP="00BB53B8">
      <w:r>
        <w:t xml:space="preserve">Agencies that have migrated their users &amp; workstations to the accounts domain can take advantage of Windows Integrated Authentication allowing pass through authentication.   Agencies will need to add the ADFS server to their Local Intranet Zone. </w:t>
      </w:r>
    </w:p>
    <w:p w14:paraId="38680433" w14:textId="77777777" w:rsidR="0012403F" w:rsidRDefault="0012403F" w:rsidP="0012403F">
      <w:pPr>
        <w:pStyle w:val="Heading4"/>
      </w:pPr>
      <w:r>
        <w:t>Review Client Readiness Requirements</w:t>
      </w:r>
    </w:p>
    <w:p w14:paraId="0975F884" w14:textId="77777777" w:rsidR="0012403F" w:rsidRDefault="0012403F" w:rsidP="0012403F">
      <w:r>
        <w:t xml:space="preserve">Agencies must ensure that their clients (Desktops/Tablets/Phones) meet the minimum system requirements located here:  </w:t>
      </w:r>
      <w:hyperlink r:id="rId49" w:anchor="Office365forBEG" w:history="1">
        <w:r w:rsidRPr="00021D56">
          <w:rPr>
            <w:rStyle w:val="Hyperlink"/>
          </w:rPr>
          <w:t>https://products.office.com/en-US/office-system-requirements/#Office365forBEG</w:t>
        </w:r>
      </w:hyperlink>
      <w:r>
        <w:t xml:space="preserve"> </w:t>
      </w:r>
    </w:p>
    <w:p w14:paraId="0DCB8738" w14:textId="1DD24FFD" w:rsidR="0012403F" w:rsidRDefault="0012403F" w:rsidP="0012403F">
      <w:pPr>
        <w:pStyle w:val="Heading4"/>
      </w:pPr>
      <w:r>
        <w:t>Review Network Readiness Requirements</w:t>
      </w:r>
    </w:p>
    <w:p w14:paraId="729A481B" w14:textId="77777777" w:rsidR="003B3CDA" w:rsidRDefault="003B3CDA" w:rsidP="003B3CDA">
      <w:r w:rsidRPr="00766594">
        <w:t xml:space="preserve">Wisconsin DOA </w:t>
      </w:r>
      <w:r>
        <w:t>supports a</w:t>
      </w:r>
      <w:r w:rsidRPr="00766594">
        <w:t xml:space="preserve"> statewide network. Most agencies leverage this for Internet access. There are some remote sites that </w:t>
      </w:r>
      <w:r>
        <w:t xml:space="preserve">have </w:t>
      </w:r>
      <w:r w:rsidRPr="00766594">
        <w:t>band</w:t>
      </w:r>
      <w:r>
        <w:t>width as low as a 1.5MBPS</w:t>
      </w:r>
      <w:r w:rsidRPr="00766594">
        <w:t>. These site</w:t>
      </w:r>
      <w:r>
        <w:t>s</w:t>
      </w:r>
      <w:r w:rsidRPr="00766594">
        <w:t xml:space="preserve"> will have to </w:t>
      </w:r>
      <w:r>
        <w:t>be assessed</w:t>
      </w:r>
      <w:r w:rsidRPr="00766594">
        <w:t xml:space="preserve"> and possibly upgraded</w:t>
      </w:r>
      <w:r>
        <w:t xml:space="preserve"> to a higher bandwidth network in order</w:t>
      </w:r>
      <w:r w:rsidRPr="00766594">
        <w:t xml:space="preserve"> to support the O365 workloads.  There are certain agencies that also control their own firewalls and proxies.  Care must be t</w:t>
      </w:r>
      <w:r>
        <w:t>aken to ensure that all O365 URL</w:t>
      </w:r>
      <w:r w:rsidRPr="00766594">
        <w:t xml:space="preserve">s are “white listed” and the sufficient external IP addresses are available to avoid port exhaustion (this includes internal firewalls).  </w:t>
      </w:r>
    </w:p>
    <w:p w14:paraId="23CD348A" w14:textId="77777777" w:rsidR="003B3CDA" w:rsidRDefault="003B3CDA" w:rsidP="003B3CDA">
      <w:pPr>
        <w:rPr>
          <w:i/>
          <w:iCs/>
        </w:rPr>
      </w:pPr>
      <w:r w:rsidRPr="00766594">
        <w:t xml:space="preserve">These items </w:t>
      </w:r>
      <w:r>
        <w:t>are outlined</w:t>
      </w:r>
      <w:r w:rsidRPr="00766594">
        <w:t xml:space="preserve"> in </w:t>
      </w:r>
      <w:r>
        <w:fldChar w:fldCharType="begin"/>
      </w:r>
      <w:r>
        <w:instrText xml:space="preserve"> REF _Ref389811894 \h </w:instrText>
      </w:r>
      <w:r>
        <w:fldChar w:fldCharType="separate"/>
      </w:r>
      <w:r w:rsidR="00E3074E">
        <w:t xml:space="preserve">Appendix 1: SEP (Service Enablement Plan) </w:t>
      </w:r>
      <w:r w:rsidR="00E3074E" w:rsidRPr="0052703E">
        <w:t>Network: Planning, Infrastructure, Configuration</w:t>
      </w:r>
      <w:r>
        <w:fldChar w:fldCharType="end"/>
      </w:r>
    </w:p>
    <w:p w14:paraId="3867FBB3" w14:textId="77777777" w:rsidR="0012403F" w:rsidRDefault="0012403F" w:rsidP="0012403F">
      <w:pPr>
        <w:pStyle w:val="Heading4"/>
      </w:pPr>
      <w:r>
        <w:t>Review Mobile Device Management</w:t>
      </w:r>
    </w:p>
    <w:p w14:paraId="2CBFA018" w14:textId="0809CF65" w:rsidR="0012403F" w:rsidRPr="0012403F" w:rsidRDefault="0012403F" w:rsidP="0012403F">
      <w:r>
        <w:t xml:space="preserve">Agencies may want to plan to deploy the Office 365 OneDrive client to Phones/Tablets.  </w:t>
      </w:r>
      <w:r w:rsidR="00BB53B8">
        <w:t>The Agency’s Office 365 Migration project team</w:t>
      </w:r>
      <w:r w:rsidR="00BB53B8" w:rsidDel="00BB53B8">
        <w:t xml:space="preserve"> </w:t>
      </w:r>
      <w:r>
        <w:t xml:space="preserve">will need to </w:t>
      </w:r>
      <w:r w:rsidR="00B2357D">
        <w:t>develop a deployment plan</w:t>
      </w:r>
      <w:r>
        <w:t xml:space="preserve"> with</w:t>
      </w:r>
      <w:r w:rsidR="00B2357D">
        <w:t xml:space="preserve"> DET or</w:t>
      </w:r>
      <w:r>
        <w:t xml:space="preserve"> the</w:t>
      </w:r>
      <w:r w:rsidR="00B2357D">
        <w:t xml:space="preserve"> vendor or internal group that provides support to the Agency for</w:t>
      </w:r>
      <w:r>
        <w:t xml:space="preserve"> </w:t>
      </w:r>
      <w:r w:rsidR="00837229">
        <w:t>MDM.</w:t>
      </w:r>
    </w:p>
    <w:p w14:paraId="4E6D74D0" w14:textId="77777777" w:rsidR="0012403F" w:rsidRPr="003A0DE1" w:rsidRDefault="0012403F" w:rsidP="0012403F">
      <w:pPr>
        <w:pStyle w:val="Heading3"/>
      </w:pPr>
      <w:bookmarkStart w:id="62" w:name="_Toc461798555"/>
      <w:r w:rsidRPr="003A0DE1">
        <w:t>Remediate</w:t>
      </w:r>
      <w:bookmarkEnd w:id="62"/>
    </w:p>
    <w:p w14:paraId="692AA001" w14:textId="36F1D252" w:rsidR="00855E59" w:rsidRDefault="00855E59" w:rsidP="00855E59">
      <w:pPr>
        <w:spacing w:after="0" w:line="240" w:lineRule="auto"/>
        <w:rPr>
          <w:rFonts w:ascii="Calibri" w:eastAsia="Times New Roman" w:hAnsi="Calibri" w:cs="Times New Roman"/>
        </w:rPr>
      </w:pPr>
      <w:r>
        <w:rPr>
          <w:rFonts w:ascii="Calibri" w:eastAsia="Times New Roman" w:hAnsi="Calibri" w:cs="Times New Roman"/>
        </w:rPr>
        <w:t xml:space="preserve">In this </w:t>
      </w:r>
      <w:r w:rsidR="009276DA">
        <w:rPr>
          <w:rFonts w:ascii="Calibri" w:eastAsia="Times New Roman" w:hAnsi="Calibri" w:cs="Times New Roman"/>
        </w:rPr>
        <w:t>phase,</w:t>
      </w:r>
      <w:r>
        <w:rPr>
          <w:rFonts w:ascii="Calibri" w:eastAsia="Times New Roman" w:hAnsi="Calibri" w:cs="Times New Roman"/>
        </w:rPr>
        <w:t xml:space="preserve"> any items identified in the Assessment phase as requiring remediation should be resolved.</w:t>
      </w:r>
    </w:p>
    <w:p w14:paraId="7D7A8561" w14:textId="77777777" w:rsidR="00855E59" w:rsidRDefault="00855E59" w:rsidP="0012403F">
      <w:pPr>
        <w:pStyle w:val="Heading3"/>
      </w:pPr>
    </w:p>
    <w:p w14:paraId="5B556FE5" w14:textId="46D8928A" w:rsidR="0012403F" w:rsidRPr="003A0DE1" w:rsidRDefault="0012403F" w:rsidP="0012403F">
      <w:pPr>
        <w:pStyle w:val="Heading3"/>
      </w:pPr>
      <w:bookmarkStart w:id="63" w:name="_Toc461798556"/>
      <w:r>
        <w:t>Enable</w:t>
      </w:r>
      <w:bookmarkEnd w:id="63"/>
    </w:p>
    <w:p w14:paraId="77B28106" w14:textId="07CAFD11" w:rsidR="0012403F" w:rsidRPr="0012403F" w:rsidRDefault="00BB53B8" w:rsidP="009642C2">
      <w:pPr>
        <w:pStyle w:val="Heading4"/>
        <w:numPr>
          <w:ilvl w:val="0"/>
          <w:numId w:val="41"/>
        </w:numPr>
        <w:rPr>
          <w:rFonts w:eastAsia="Times New Roman"/>
        </w:rPr>
      </w:pPr>
      <w:r>
        <w:rPr>
          <w:rFonts w:eastAsia="Times New Roman"/>
        </w:rPr>
        <w:t>Pilot</w:t>
      </w:r>
      <w:r w:rsidRPr="0012403F">
        <w:rPr>
          <w:rFonts w:eastAsia="Times New Roman"/>
        </w:rPr>
        <w:t xml:space="preserve"> </w:t>
      </w:r>
      <w:r w:rsidR="0012403F" w:rsidRPr="0012403F">
        <w:rPr>
          <w:rFonts w:eastAsia="Times New Roman"/>
        </w:rPr>
        <w:t>Sync Client to Desktops</w:t>
      </w:r>
    </w:p>
    <w:p w14:paraId="160CC568" w14:textId="77777777" w:rsidR="0012403F" w:rsidRPr="00ED6A45" w:rsidRDefault="0012403F" w:rsidP="0012403F">
      <w:r>
        <w:t>Agencies will need to pilot the deployment of OneDrive Sync Client to their desktops using their desktop management tool of choice.</w:t>
      </w:r>
    </w:p>
    <w:p w14:paraId="11D3AA34" w14:textId="540301B3" w:rsidR="00BB53B8" w:rsidRPr="003A0DE1" w:rsidRDefault="00BB53B8" w:rsidP="00BB53B8">
      <w:pPr>
        <w:pStyle w:val="Heading4"/>
        <w:rPr>
          <w:rFonts w:eastAsia="Times New Roman"/>
        </w:rPr>
      </w:pPr>
      <w:r>
        <w:rPr>
          <w:rFonts w:eastAsia="Times New Roman"/>
        </w:rPr>
        <w:t>Pilot Mobile App</w:t>
      </w:r>
    </w:p>
    <w:p w14:paraId="00355773" w14:textId="59581734" w:rsidR="00BB53B8" w:rsidRPr="001E659A" w:rsidRDefault="00BB53B8" w:rsidP="00BB53B8">
      <w:pPr>
        <w:rPr>
          <w:b/>
        </w:rPr>
      </w:pPr>
      <w:r w:rsidRPr="0012403F">
        <w:t>Agencies will need to</w:t>
      </w:r>
      <w:r>
        <w:t xml:space="preserve"> pilot the</w:t>
      </w:r>
      <w:r w:rsidRPr="0012403F">
        <w:t xml:space="preserve"> </w:t>
      </w:r>
      <w:r>
        <w:t>deployment of the OneDrive app</w:t>
      </w:r>
      <w:r w:rsidRPr="001E659A">
        <w:t xml:space="preserve"> to their user’s mobile devices.</w:t>
      </w:r>
    </w:p>
    <w:p w14:paraId="69C47EEB" w14:textId="77777777" w:rsidR="00A11638" w:rsidRPr="00FD3D66" w:rsidRDefault="00A11638" w:rsidP="00A11638">
      <w:pPr>
        <w:pStyle w:val="Heading4"/>
        <w:numPr>
          <w:ilvl w:val="0"/>
          <w:numId w:val="20"/>
        </w:numPr>
        <w:rPr>
          <w:rFonts w:eastAsia="Times New Roman"/>
        </w:rPr>
      </w:pPr>
      <w:r w:rsidRPr="00FD3D66">
        <w:rPr>
          <w:rFonts w:eastAsia="Times New Roman"/>
        </w:rPr>
        <w:t>Deploy Sync Client to Desktops</w:t>
      </w:r>
    </w:p>
    <w:p w14:paraId="3245FCC0" w14:textId="19011AAC" w:rsidR="00A11638" w:rsidRPr="00ED6A45" w:rsidRDefault="00A11638" w:rsidP="00A11638">
      <w:r>
        <w:t>Agencies will need to deploy OneDrive Sync Client to their desktops using their desktop management tool of choice.</w:t>
      </w:r>
    </w:p>
    <w:p w14:paraId="02FDF4EF" w14:textId="3A0FD35F" w:rsidR="0012403F" w:rsidRPr="003A0DE1" w:rsidRDefault="0012403F" w:rsidP="0012403F">
      <w:pPr>
        <w:pStyle w:val="Heading4"/>
        <w:rPr>
          <w:rFonts w:eastAsia="Times New Roman"/>
        </w:rPr>
      </w:pPr>
      <w:r>
        <w:rPr>
          <w:rFonts w:eastAsia="Times New Roman"/>
        </w:rPr>
        <w:lastRenderedPageBreak/>
        <w:t>Deploy Mobile App</w:t>
      </w:r>
    </w:p>
    <w:p w14:paraId="1470E5C7" w14:textId="423CD7BB" w:rsidR="0012403F" w:rsidRPr="001E659A" w:rsidRDefault="0012403F" w:rsidP="001E659A">
      <w:pPr>
        <w:rPr>
          <w:b/>
        </w:rPr>
      </w:pPr>
      <w:r w:rsidRPr="0012403F">
        <w:t xml:space="preserve">Agencies will need to </w:t>
      </w:r>
      <w:r w:rsidR="001E659A">
        <w:t>deploy the OneDrive app</w:t>
      </w:r>
      <w:r w:rsidRPr="001E659A">
        <w:t xml:space="preserve"> to their </w:t>
      </w:r>
      <w:r w:rsidR="001E659A" w:rsidRPr="001E659A">
        <w:t>user’s</w:t>
      </w:r>
      <w:r w:rsidRPr="001E659A">
        <w:t xml:space="preserve"> mobile devices.</w:t>
      </w:r>
    </w:p>
    <w:p w14:paraId="4A2BAE14" w14:textId="0B504C42" w:rsidR="0012403F" w:rsidRPr="0012403F" w:rsidRDefault="0012403F" w:rsidP="001E659A">
      <w:pPr>
        <w:pStyle w:val="Heading4"/>
        <w:rPr>
          <w:rFonts w:eastAsia="Times New Roman"/>
        </w:rPr>
      </w:pPr>
      <w:r w:rsidRPr="0012403F">
        <w:rPr>
          <w:rFonts w:eastAsia="Times New Roman"/>
        </w:rPr>
        <w:t>User Communications</w:t>
      </w:r>
    </w:p>
    <w:p w14:paraId="08C2043E" w14:textId="1A8E1EAF" w:rsidR="0012403F" w:rsidRPr="00ED6A45" w:rsidRDefault="0012403F" w:rsidP="0012403F">
      <w:r>
        <w:t xml:space="preserve">Agencies will want to communicate to their staff the purpose and expected usage for OneDrive for Business.  </w:t>
      </w:r>
    </w:p>
    <w:p w14:paraId="668699D9" w14:textId="77777777" w:rsidR="0012403F" w:rsidRDefault="0012403F" w:rsidP="00FE449D">
      <w:pPr>
        <w:spacing w:after="0" w:line="240" w:lineRule="auto"/>
        <w:rPr>
          <w:rFonts w:ascii="Calibri" w:eastAsia="Times New Roman" w:hAnsi="Calibri" w:cs="Times New Roman"/>
        </w:rPr>
      </w:pPr>
    </w:p>
    <w:p w14:paraId="405B425D" w14:textId="422978BC" w:rsidR="00FE449D" w:rsidRDefault="00FE449D" w:rsidP="00D212D3">
      <w:pPr>
        <w:pStyle w:val="Heading2"/>
      </w:pPr>
      <w:bookmarkStart w:id="64" w:name="_Toc461798557"/>
      <w:r>
        <w:t xml:space="preserve">Skype for Business </w:t>
      </w:r>
      <w:r w:rsidR="004D50F9">
        <w:t>Deployment</w:t>
      </w:r>
      <w:bookmarkEnd w:id="64"/>
    </w:p>
    <w:p w14:paraId="04BBB999" w14:textId="1A3953DC" w:rsidR="00D41B41" w:rsidRPr="00D41B41" w:rsidRDefault="00D41B41" w:rsidP="00D41B41">
      <w:r>
        <w:t>Skype for Business Instant Messaging and Presence is a straightforward deployment process.  Currently, Cloud PBX</w:t>
      </w:r>
      <w:r w:rsidR="004B260F">
        <w:t xml:space="preserve"> phone</w:t>
      </w:r>
      <w:r>
        <w:t xml:space="preserve"> features are not available in the GCC and are </w:t>
      </w:r>
      <w:r w:rsidR="00B670FB">
        <w:t xml:space="preserve">not </w:t>
      </w:r>
      <w:r>
        <w:t xml:space="preserve">included in the steps below. </w:t>
      </w:r>
      <w:r w:rsidR="00855E59">
        <w:t xml:space="preserve">  </w:t>
      </w:r>
    </w:p>
    <w:p w14:paraId="64970888" w14:textId="77777777" w:rsidR="00855E59" w:rsidRDefault="00855E59" w:rsidP="00855E59">
      <w:pPr>
        <w:pStyle w:val="Heading3"/>
      </w:pPr>
      <w:bookmarkStart w:id="65" w:name="_Toc461798558"/>
      <w:r>
        <w:t>Assess</w:t>
      </w:r>
      <w:bookmarkEnd w:id="65"/>
    </w:p>
    <w:p w14:paraId="112F26B2" w14:textId="77777777" w:rsidR="00855E59" w:rsidRDefault="00855E59" w:rsidP="00855E59">
      <w:r>
        <w:t xml:space="preserve">This phase is dedicated to assessing the agencies environment and identifying any dependencies that need to be remediated before enabling the Office 365 Service.  </w:t>
      </w:r>
    </w:p>
    <w:p w14:paraId="58EC339C" w14:textId="77777777" w:rsidR="00855E59" w:rsidRDefault="00855E59" w:rsidP="009642C2">
      <w:pPr>
        <w:pStyle w:val="Heading4"/>
        <w:numPr>
          <w:ilvl w:val="0"/>
          <w:numId w:val="42"/>
        </w:numPr>
      </w:pPr>
      <w:r w:rsidRPr="00566696">
        <w:t>Review</w:t>
      </w:r>
      <w:r>
        <w:t xml:space="preserve"> Microsoft Office 365 Service Description</w:t>
      </w:r>
    </w:p>
    <w:p w14:paraId="7884C34E" w14:textId="77777777" w:rsidR="00855E59" w:rsidRDefault="0019051C" w:rsidP="00855E59">
      <w:hyperlink r:id="rId50" w:history="1">
        <w:r w:rsidR="00855E59" w:rsidRPr="004F4CBD">
          <w:rPr>
            <w:rStyle w:val="Hyperlink"/>
          </w:rPr>
          <w:t>https://technet.microsoft.com/en-us/library/office-365-service-descriptions.aspx</w:t>
        </w:r>
      </w:hyperlink>
      <w:r w:rsidR="00855E59">
        <w:t xml:space="preserve"> </w:t>
      </w:r>
    </w:p>
    <w:p w14:paraId="18458D29" w14:textId="58485C34" w:rsidR="00855E59" w:rsidRDefault="00855E59" w:rsidP="00855E59">
      <w:pPr>
        <w:pStyle w:val="Heading4"/>
      </w:pPr>
      <w:r>
        <w:t>Review State Skype for Business Configuration</w:t>
      </w:r>
    </w:p>
    <w:p w14:paraId="3F452141" w14:textId="77777777" w:rsidR="00855E59" w:rsidRDefault="00855E59" w:rsidP="00855E59">
      <w:r>
        <w:t xml:space="preserve">The agency should review the technology overview included above and ensure a complete understanding of the deployment model used for the Central Tenant. </w:t>
      </w:r>
    </w:p>
    <w:p w14:paraId="5A199FC4" w14:textId="0012A35B" w:rsidR="00855E59" w:rsidRPr="00ED6D61" w:rsidRDefault="00855E59" w:rsidP="00855E59">
      <w:pPr>
        <w:pStyle w:val="Heading4"/>
      </w:pPr>
      <w:r>
        <w:t>Review DET Skype for Business Roles &amp; Responsibilities Documentation</w:t>
      </w:r>
    </w:p>
    <w:p w14:paraId="0F504401" w14:textId="5318FD29" w:rsidR="00616D42" w:rsidRDefault="0019051C" w:rsidP="00855E59">
      <w:hyperlink r:id="rId51" w:history="1">
        <w:proofErr w:type="spellStart"/>
        <w:r w:rsidR="00616D42">
          <w:rPr>
            <w:rStyle w:val="Hyperlink"/>
            <w:rFonts w:ascii="Segoe UI" w:hAnsi="Segoe UI" w:cs="Segoe UI"/>
            <w:sz w:val="20"/>
            <w:szCs w:val="20"/>
          </w:rPr>
          <w:t>SfB</w:t>
        </w:r>
        <w:proofErr w:type="spellEnd"/>
        <w:r w:rsidR="00616D42">
          <w:rPr>
            <w:rStyle w:val="Hyperlink"/>
            <w:rFonts w:ascii="Segoe UI" w:hAnsi="Segoe UI" w:cs="Segoe UI"/>
            <w:sz w:val="20"/>
            <w:szCs w:val="20"/>
          </w:rPr>
          <w:t xml:space="preserve"> - O365 Roles and Responsibilities</w:t>
        </w:r>
      </w:hyperlink>
    </w:p>
    <w:p w14:paraId="08983572" w14:textId="371C5636" w:rsidR="00855E59" w:rsidRPr="00ED6D61" w:rsidRDefault="00855E59" w:rsidP="00855E59">
      <w:pPr>
        <w:pStyle w:val="Heading4"/>
      </w:pPr>
      <w:r>
        <w:t>Review DET Skype for Business Service Description</w:t>
      </w:r>
    </w:p>
    <w:p w14:paraId="5247107C" w14:textId="601A745E" w:rsidR="00855E59" w:rsidRDefault="0019051C" w:rsidP="00855E59">
      <w:hyperlink r:id="rId52" w:history="1">
        <w:proofErr w:type="spellStart"/>
        <w:r w:rsidR="00102E48" w:rsidRPr="00102E48">
          <w:rPr>
            <w:rStyle w:val="Hyperlink"/>
          </w:rPr>
          <w:t>SfB</w:t>
        </w:r>
        <w:proofErr w:type="spellEnd"/>
        <w:r w:rsidR="00102E48" w:rsidRPr="00102E48">
          <w:rPr>
            <w:rStyle w:val="Hyperlink"/>
          </w:rPr>
          <w:t xml:space="preserve"> –</w:t>
        </w:r>
        <w:r w:rsidR="00102E48">
          <w:rPr>
            <w:rStyle w:val="Hyperlink"/>
          </w:rPr>
          <w:t xml:space="preserve"> O365 Service</w:t>
        </w:r>
        <w:r w:rsidR="00102E48" w:rsidRPr="00102E48">
          <w:rPr>
            <w:rStyle w:val="Hyperlink"/>
          </w:rPr>
          <w:t xml:space="preserve"> Description</w:t>
        </w:r>
      </w:hyperlink>
    </w:p>
    <w:p w14:paraId="69337AA8" w14:textId="77777777" w:rsidR="009B7269" w:rsidRDefault="009B7269" w:rsidP="009B7269">
      <w:pPr>
        <w:pStyle w:val="Heading4"/>
      </w:pPr>
      <w:r>
        <w:t>Client Authentication</w:t>
      </w:r>
    </w:p>
    <w:p w14:paraId="1764762C" w14:textId="58FDFA11" w:rsidR="009B7269" w:rsidRDefault="009B7269" w:rsidP="009B7269">
      <w:r>
        <w:t xml:space="preserve">Agencies that have migrated their users &amp; workstations to the accounts domain can take advantage of Windows Integrated Authentication allowing pass through authentication.   Agencies will need to add the ADFS server to their Local Intranet Zone. </w:t>
      </w:r>
    </w:p>
    <w:p w14:paraId="0B50361F" w14:textId="01759868" w:rsidR="00855E59" w:rsidRDefault="00855E59" w:rsidP="00855E59">
      <w:pPr>
        <w:pStyle w:val="Heading4"/>
      </w:pPr>
      <w:r>
        <w:t>Review Client Readiness Requirements</w:t>
      </w:r>
    </w:p>
    <w:p w14:paraId="1F390B45" w14:textId="77777777" w:rsidR="00855E59" w:rsidRDefault="00855E59" w:rsidP="00855E59">
      <w:r>
        <w:t xml:space="preserve">Agencies must ensure that their clients (Desktops/Tablets/Phones) meet the minimum system requirements located here:  </w:t>
      </w:r>
      <w:hyperlink r:id="rId53" w:anchor="Office365forBEG" w:history="1">
        <w:r w:rsidRPr="00021D56">
          <w:rPr>
            <w:rStyle w:val="Hyperlink"/>
          </w:rPr>
          <w:t>https://products.office.com/en-US/office-system-requirements/#Office365forBEG</w:t>
        </w:r>
      </w:hyperlink>
      <w:r>
        <w:t xml:space="preserve"> </w:t>
      </w:r>
    </w:p>
    <w:p w14:paraId="6A721EE5" w14:textId="77777777" w:rsidR="00855E59" w:rsidRDefault="00855E59" w:rsidP="00855E59">
      <w:pPr>
        <w:pStyle w:val="Heading4"/>
      </w:pPr>
      <w:r>
        <w:t>Review Network Readiness Requirements</w:t>
      </w:r>
    </w:p>
    <w:p w14:paraId="4F27D063" w14:textId="77777777" w:rsidR="003B3CDA" w:rsidRDefault="003B3CDA" w:rsidP="003B3CDA">
      <w:r w:rsidRPr="00766594">
        <w:t xml:space="preserve">Wisconsin DOA </w:t>
      </w:r>
      <w:r>
        <w:t>supports a</w:t>
      </w:r>
      <w:r w:rsidRPr="00766594">
        <w:t xml:space="preserve"> statewide network. Most agencies leverage this for Internet access. There are some remote sites that </w:t>
      </w:r>
      <w:r>
        <w:t xml:space="preserve">have </w:t>
      </w:r>
      <w:r w:rsidRPr="00766594">
        <w:t>band</w:t>
      </w:r>
      <w:r>
        <w:t>width as low as a 1.5MBPS</w:t>
      </w:r>
      <w:r w:rsidRPr="00766594">
        <w:t>. These site</w:t>
      </w:r>
      <w:r>
        <w:t>s</w:t>
      </w:r>
      <w:r w:rsidRPr="00766594">
        <w:t xml:space="preserve"> will have to </w:t>
      </w:r>
      <w:r>
        <w:t>be assessed</w:t>
      </w:r>
      <w:r w:rsidRPr="00766594">
        <w:t xml:space="preserve"> and possibly upgraded</w:t>
      </w:r>
      <w:r>
        <w:t xml:space="preserve"> to a higher bandwidth network in order</w:t>
      </w:r>
      <w:r w:rsidRPr="00766594">
        <w:t xml:space="preserve"> to support the O365 workloads.  There are certain agencies that also control their own firewalls and proxies.  Care must be t</w:t>
      </w:r>
      <w:r>
        <w:t>aken to ensure that all O365 URL</w:t>
      </w:r>
      <w:r w:rsidRPr="00766594">
        <w:t xml:space="preserve">s are “white listed” and the sufficient external IP addresses are available to avoid port exhaustion (this includes internal firewalls).  </w:t>
      </w:r>
    </w:p>
    <w:p w14:paraId="45724772" w14:textId="77777777" w:rsidR="003B3CDA" w:rsidRDefault="003B3CDA" w:rsidP="003B3CDA">
      <w:pPr>
        <w:rPr>
          <w:i/>
          <w:iCs/>
        </w:rPr>
      </w:pPr>
      <w:r w:rsidRPr="00766594">
        <w:lastRenderedPageBreak/>
        <w:t xml:space="preserve">These items </w:t>
      </w:r>
      <w:r>
        <w:t>are outlined</w:t>
      </w:r>
      <w:r w:rsidRPr="00766594">
        <w:t xml:space="preserve"> in </w:t>
      </w:r>
      <w:r>
        <w:fldChar w:fldCharType="begin"/>
      </w:r>
      <w:r>
        <w:instrText xml:space="preserve"> REF _Ref389811894 \h </w:instrText>
      </w:r>
      <w:r>
        <w:fldChar w:fldCharType="separate"/>
      </w:r>
      <w:r w:rsidR="00E3074E">
        <w:t xml:space="preserve">Appendix 1: SEP (Service Enablement Plan) </w:t>
      </w:r>
      <w:r w:rsidR="00E3074E" w:rsidRPr="0052703E">
        <w:t>Network: Planning, Infrastructure, Configuration</w:t>
      </w:r>
      <w:r>
        <w:fldChar w:fldCharType="end"/>
      </w:r>
    </w:p>
    <w:p w14:paraId="0F624D1B" w14:textId="77777777" w:rsidR="00855E59" w:rsidRDefault="00855E59" w:rsidP="00855E59">
      <w:pPr>
        <w:pStyle w:val="Heading4"/>
      </w:pPr>
      <w:r>
        <w:t>Review Mobile Device Management</w:t>
      </w:r>
    </w:p>
    <w:p w14:paraId="4934CA58" w14:textId="11061C11" w:rsidR="00855E59" w:rsidRDefault="00855E59" w:rsidP="00855E59">
      <w:r>
        <w:t>Agencies will need to work with DET or the</w:t>
      </w:r>
      <w:r w:rsidR="005E0DFA">
        <w:t xml:space="preserve"> vendor or internal group that</w:t>
      </w:r>
      <w:r>
        <w:t xml:space="preserve"> provide</w:t>
      </w:r>
      <w:r w:rsidR="005E0DFA">
        <w:t>s support for MDM</w:t>
      </w:r>
      <w:r>
        <w:t xml:space="preserve"> on a Skype for Business App deployment plan.</w:t>
      </w:r>
    </w:p>
    <w:p w14:paraId="09435B07" w14:textId="77777777" w:rsidR="00855E59" w:rsidRPr="006972E0" w:rsidRDefault="00855E59" w:rsidP="00855E59">
      <w:pPr>
        <w:pStyle w:val="Heading4"/>
        <w:rPr>
          <w:rFonts w:eastAsia="Times New Roman"/>
        </w:rPr>
      </w:pPr>
      <w:r w:rsidRPr="006972E0">
        <w:rPr>
          <w:rFonts w:eastAsia="Times New Roman"/>
        </w:rPr>
        <w:t>Enable Service Administrators</w:t>
      </w:r>
    </w:p>
    <w:p w14:paraId="7807D2D6" w14:textId="770D4C93" w:rsidR="00855E59" w:rsidRDefault="00855E59" w:rsidP="00855E59">
      <w:r>
        <w:t xml:space="preserve">DET will </w:t>
      </w:r>
      <w:r w:rsidR="003B3CDA">
        <w:t xml:space="preserve">assign </w:t>
      </w:r>
      <w:r>
        <w:t xml:space="preserve">select agency administrators to the Service </w:t>
      </w:r>
      <w:r w:rsidR="00EC04F5">
        <w:t xml:space="preserve">Administrator </w:t>
      </w:r>
      <w:r>
        <w:t>Role.  The role provides read-only access to the Office 365 Admin Portal.</w:t>
      </w:r>
    </w:p>
    <w:p w14:paraId="4D6608E9" w14:textId="77777777" w:rsidR="00855E59" w:rsidRPr="00F6134F" w:rsidRDefault="00855E59" w:rsidP="00855E59">
      <w:pPr>
        <w:pStyle w:val="Heading3"/>
      </w:pPr>
      <w:bookmarkStart w:id="66" w:name="_Toc461798559"/>
      <w:r w:rsidRPr="00F6134F">
        <w:t>Remediate</w:t>
      </w:r>
      <w:bookmarkEnd w:id="66"/>
      <w:r w:rsidRPr="00F6134F">
        <w:t xml:space="preserve"> </w:t>
      </w:r>
    </w:p>
    <w:p w14:paraId="5E70A67D" w14:textId="595A524F" w:rsidR="00855E59" w:rsidRDefault="00855E59" w:rsidP="00855E59">
      <w:pPr>
        <w:spacing w:after="0" w:line="240" w:lineRule="auto"/>
        <w:rPr>
          <w:rFonts w:ascii="Calibri" w:eastAsia="Times New Roman" w:hAnsi="Calibri" w:cs="Times New Roman"/>
        </w:rPr>
      </w:pPr>
      <w:r>
        <w:rPr>
          <w:rFonts w:ascii="Calibri" w:eastAsia="Times New Roman" w:hAnsi="Calibri" w:cs="Times New Roman"/>
        </w:rPr>
        <w:t xml:space="preserve">In this </w:t>
      </w:r>
      <w:r w:rsidR="009276DA">
        <w:rPr>
          <w:rFonts w:ascii="Calibri" w:eastAsia="Times New Roman" w:hAnsi="Calibri" w:cs="Times New Roman"/>
        </w:rPr>
        <w:t>phase,</w:t>
      </w:r>
      <w:r>
        <w:rPr>
          <w:rFonts w:ascii="Calibri" w:eastAsia="Times New Roman" w:hAnsi="Calibri" w:cs="Times New Roman"/>
        </w:rPr>
        <w:t xml:space="preserve"> any items identified in the Assessment phase as requiring remediation should be resolved.</w:t>
      </w:r>
    </w:p>
    <w:p w14:paraId="22AFED11" w14:textId="77777777" w:rsidR="00855E59" w:rsidRDefault="00855E59" w:rsidP="00855E59">
      <w:pPr>
        <w:spacing w:after="0" w:line="240" w:lineRule="auto"/>
        <w:rPr>
          <w:rFonts w:ascii="Calibri" w:eastAsia="Times New Roman" w:hAnsi="Calibri" w:cs="Times New Roman"/>
        </w:rPr>
      </w:pPr>
    </w:p>
    <w:p w14:paraId="52266EFB" w14:textId="77777777" w:rsidR="00855E59" w:rsidRDefault="00855E59" w:rsidP="00855E59">
      <w:pPr>
        <w:pStyle w:val="Heading3"/>
      </w:pPr>
      <w:bookmarkStart w:id="67" w:name="_Toc461798560"/>
      <w:r>
        <w:t>Enable</w:t>
      </w:r>
      <w:bookmarkEnd w:id="67"/>
    </w:p>
    <w:p w14:paraId="277C69CD" w14:textId="77777777" w:rsidR="00855E59" w:rsidRPr="00766594" w:rsidRDefault="00855E59" w:rsidP="00855E59">
      <w:r>
        <w:t xml:space="preserve">This phase is dedicated to configuring and testing the service.  </w:t>
      </w:r>
    </w:p>
    <w:p w14:paraId="6AF3B669" w14:textId="77777777" w:rsidR="00855E59" w:rsidRPr="00855E59" w:rsidRDefault="00855E59" w:rsidP="009642C2">
      <w:pPr>
        <w:pStyle w:val="Heading4"/>
        <w:numPr>
          <w:ilvl w:val="0"/>
          <w:numId w:val="43"/>
        </w:numPr>
        <w:rPr>
          <w:rFonts w:eastAsia="Times New Roman"/>
        </w:rPr>
      </w:pPr>
      <w:r w:rsidRPr="00855E59">
        <w:rPr>
          <w:rFonts w:eastAsia="Times New Roman"/>
        </w:rPr>
        <w:t>Assign Licenses to State of Wisconsin Tenant</w:t>
      </w:r>
    </w:p>
    <w:p w14:paraId="3C9CD8A1" w14:textId="5EC52368" w:rsidR="007717C2" w:rsidRDefault="00855E59" w:rsidP="00FE3115">
      <w:r>
        <w:fldChar w:fldCharType="begin"/>
      </w:r>
      <w:r>
        <w:instrText xml:space="preserve"> REF _Ref451346318 \h </w:instrText>
      </w:r>
      <w:r>
        <w:fldChar w:fldCharType="separate"/>
      </w:r>
      <w:r w:rsidR="00E3074E" w:rsidRPr="00E00EDD">
        <w:t>Assignment of Licenses</w:t>
      </w:r>
      <w:r>
        <w:fldChar w:fldCharType="end"/>
      </w:r>
      <w:r w:rsidR="007717C2">
        <w:t xml:space="preserve"> </w:t>
      </w:r>
      <w:hyperlink r:id="rId54" w:history="1">
        <w:r w:rsidR="00FE3115">
          <w:rPr>
            <w:rStyle w:val="Hyperlink"/>
            <w:rFonts w:ascii="Segoe UI" w:hAnsi="Segoe UI" w:cs="Segoe UI"/>
            <w:sz w:val="20"/>
            <w:szCs w:val="20"/>
          </w:rPr>
          <w:t>User Licensing Final Workflow</w:t>
        </w:r>
      </w:hyperlink>
      <w:r w:rsidR="00FE3115">
        <w:rPr>
          <w:rFonts w:ascii="Segoe UI" w:hAnsi="Segoe UI" w:cs="Segoe UI"/>
          <w:color w:val="444444"/>
          <w:sz w:val="20"/>
          <w:szCs w:val="20"/>
        </w:rPr>
        <w:t xml:space="preserve"> </w:t>
      </w:r>
      <w:proofErr w:type="spellStart"/>
      <w:r w:rsidR="00FE3115">
        <w:rPr>
          <w:rFonts w:ascii="Segoe UI" w:hAnsi="Segoe UI" w:cs="Segoe UI"/>
          <w:color w:val="444444"/>
          <w:sz w:val="20"/>
          <w:szCs w:val="20"/>
        </w:rPr>
        <w:t>Workflow</w:t>
      </w:r>
      <w:proofErr w:type="spellEnd"/>
      <w:r w:rsidR="00FE3115">
        <w:rPr>
          <w:rFonts w:ascii="Segoe UI" w:hAnsi="Segoe UI" w:cs="Segoe UI"/>
          <w:color w:val="444444"/>
          <w:sz w:val="20"/>
          <w:szCs w:val="20"/>
        </w:rPr>
        <w:t xml:space="preserve"> Diagram </w:t>
      </w:r>
      <w:hyperlink r:id="rId55" w:history="1">
        <w:r w:rsidR="00FE3115">
          <w:rPr>
            <w:rStyle w:val="Hyperlink"/>
            <w:rFonts w:ascii="Segoe UI" w:hAnsi="Segoe UI" w:cs="Segoe UI"/>
            <w:sz w:val="20"/>
            <w:szCs w:val="20"/>
          </w:rPr>
          <w:t>User Licensing Final Documentation</w:t>
        </w:r>
      </w:hyperlink>
      <w:r w:rsidR="00FE3115">
        <w:rPr>
          <w:rFonts w:ascii="Segoe UI" w:hAnsi="Segoe UI" w:cs="Segoe UI"/>
          <w:color w:val="444444"/>
          <w:sz w:val="20"/>
          <w:szCs w:val="20"/>
        </w:rPr>
        <w:t xml:space="preserve"> Workflow Narrative</w:t>
      </w:r>
    </w:p>
    <w:p w14:paraId="66E89425" w14:textId="0AC205D6" w:rsidR="00855E59" w:rsidRPr="00487591" w:rsidRDefault="00855E59" w:rsidP="009642C2">
      <w:pPr>
        <w:pStyle w:val="Heading4"/>
        <w:numPr>
          <w:ilvl w:val="0"/>
          <w:numId w:val="10"/>
        </w:numPr>
        <w:rPr>
          <w:rFonts w:eastAsia="Times New Roman"/>
        </w:rPr>
      </w:pPr>
      <w:r>
        <w:rPr>
          <w:rFonts w:eastAsia="Times New Roman"/>
        </w:rPr>
        <w:t>Deploy Skype for Business Desktop Application</w:t>
      </w:r>
    </w:p>
    <w:p w14:paraId="03884D7A" w14:textId="11BB157F" w:rsidR="00855E59" w:rsidRDefault="00855E59" w:rsidP="00855E59">
      <w:r>
        <w:t>Deploy Skype for Business to desktop computers.</w:t>
      </w:r>
    </w:p>
    <w:p w14:paraId="7BB2F04D" w14:textId="20FB4D9D" w:rsidR="00855E59" w:rsidRPr="00487591" w:rsidRDefault="00855E59" w:rsidP="009642C2">
      <w:pPr>
        <w:pStyle w:val="Heading4"/>
        <w:numPr>
          <w:ilvl w:val="0"/>
          <w:numId w:val="10"/>
        </w:numPr>
        <w:rPr>
          <w:rFonts w:eastAsia="Times New Roman"/>
        </w:rPr>
      </w:pPr>
      <w:r>
        <w:rPr>
          <w:rFonts w:eastAsia="Times New Roman"/>
        </w:rPr>
        <w:t>Deploy Skype for Business Mobile Apps</w:t>
      </w:r>
    </w:p>
    <w:p w14:paraId="1AB9B874" w14:textId="001501E6" w:rsidR="00855E59" w:rsidRDefault="00855E59" w:rsidP="00855E59">
      <w:r>
        <w:t>Deploy Skype for Business using Agency MDM.</w:t>
      </w:r>
    </w:p>
    <w:p w14:paraId="67699BF1" w14:textId="2E4A9BD3" w:rsidR="00855E59" w:rsidRPr="004A3BC2" w:rsidRDefault="00855E59" w:rsidP="00855E59">
      <w:pPr>
        <w:pStyle w:val="Heading4"/>
      </w:pPr>
      <w:r>
        <w:t>License Agency Users for Skype Access</w:t>
      </w:r>
    </w:p>
    <w:p w14:paraId="495EF567" w14:textId="543F9D6C" w:rsidR="009330C7" w:rsidRDefault="009330C7" w:rsidP="009330C7">
      <w:pPr>
        <w:spacing w:after="0" w:line="240" w:lineRule="auto"/>
        <w:rPr>
          <w:rFonts w:ascii="Calibri" w:eastAsia="Times New Roman" w:hAnsi="Calibri" w:cs="Times New Roman"/>
        </w:rPr>
      </w:pPr>
      <w:r>
        <w:rPr>
          <w:rFonts w:ascii="Calibri" w:eastAsia="Times New Roman" w:hAnsi="Calibri" w:cs="Times New Roman"/>
        </w:rPr>
        <w:t>Agencies submit a Service Request to a</w:t>
      </w:r>
      <w:r w:rsidR="00855E59">
        <w:rPr>
          <w:rFonts w:ascii="Calibri" w:eastAsia="Times New Roman" w:hAnsi="Calibri" w:cs="Times New Roman"/>
        </w:rPr>
        <w:t xml:space="preserve">ssign Skype for Business Online License </w:t>
      </w:r>
      <w:r>
        <w:rPr>
          <w:rFonts w:ascii="Calibri" w:eastAsia="Times New Roman" w:hAnsi="Calibri" w:cs="Times New Roman"/>
        </w:rPr>
        <w:t>for</w:t>
      </w:r>
      <w:r w:rsidR="00855E59">
        <w:rPr>
          <w:rFonts w:ascii="Calibri" w:eastAsia="Times New Roman" w:hAnsi="Calibri" w:cs="Times New Roman"/>
        </w:rPr>
        <w:t xml:space="preserve"> User access</w:t>
      </w:r>
      <w:r>
        <w:rPr>
          <w:rFonts w:ascii="Calibri" w:eastAsia="Times New Roman" w:hAnsi="Calibri" w:cs="Times New Roman"/>
        </w:rPr>
        <w:t>.  DET activates the license.</w:t>
      </w:r>
    </w:p>
    <w:p w14:paraId="599051B4" w14:textId="13F67F59" w:rsidR="00855E59" w:rsidRDefault="00855E59" w:rsidP="00855E59">
      <w:pPr>
        <w:spacing w:after="0" w:line="240" w:lineRule="auto"/>
        <w:rPr>
          <w:rFonts w:ascii="Calibri" w:eastAsia="Times New Roman" w:hAnsi="Calibri" w:cs="Times New Roman"/>
        </w:rPr>
      </w:pPr>
    </w:p>
    <w:p w14:paraId="32882768" w14:textId="77777777" w:rsidR="00855E59" w:rsidRPr="0012403F" w:rsidRDefault="00855E59" w:rsidP="00855E59">
      <w:pPr>
        <w:pStyle w:val="Heading4"/>
        <w:rPr>
          <w:rFonts w:eastAsia="Times New Roman"/>
        </w:rPr>
      </w:pPr>
      <w:r w:rsidRPr="0012403F">
        <w:rPr>
          <w:rFonts w:eastAsia="Times New Roman"/>
        </w:rPr>
        <w:t>User Communications</w:t>
      </w:r>
    </w:p>
    <w:p w14:paraId="2C5C8604" w14:textId="2BC43452" w:rsidR="00855E59" w:rsidRPr="00ED6A45" w:rsidRDefault="00855E59" w:rsidP="00855E59">
      <w:r>
        <w:t xml:space="preserve">Agencies will want to communicate to their staff the purpose and expected usage for Skype for Business.  </w:t>
      </w:r>
    </w:p>
    <w:p w14:paraId="13FF7853" w14:textId="77777777" w:rsidR="00FE449D" w:rsidRDefault="00FE449D" w:rsidP="00FE449D">
      <w:pPr>
        <w:spacing w:after="0" w:line="240" w:lineRule="auto"/>
        <w:rPr>
          <w:rFonts w:ascii="Calibri" w:eastAsia="Times New Roman" w:hAnsi="Calibri" w:cs="Times New Roman"/>
        </w:rPr>
      </w:pPr>
    </w:p>
    <w:p w14:paraId="4AB7C6A4" w14:textId="3DA4F631" w:rsidR="00FE449D" w:rsidRDefault="00FE449D" w:rsidP="00D212D3">
      <w:pPr>
        <w:pStyle w:val="Heading2"/>
      </w:pPr>
      <w:bookmarkStart w:id="68" w:name="_Toc461798561"/>
      <w:r>
        <w:t xml:space="preserve">Office </w:t>
      </w:r>
      <w:r w:rsidR="005C43D1">
        <w:t>ProPlus</w:t>
      </w:r>
      <w:r>
        <w:t xml:space="preserve"> for Office 365 Overview</w:t>
      </w:r>
      <w:bookmarkEnd w:id="68"/>
    </w:p>
    <w:p w14:paraId="477CF671" w14:textId="57F4BEBC" w:rsidR="006E1051" w:rsidRDefault="006E1051" w:rsidP="006E1051">
      <w:pPr>
        <w:spacing w:after="0" w:line="240" w:lineRule="auto"/>
        <w:rPr>
          <w:rFonts w:ascii="Calibri" w:eastAsia="Times New Roman" w:hAnsi="Calibri" w:cs="Times New Roman"/>
        </w:rPr>
      </w:pPr>
      <w:r>
        <w:rPr>
          <w:rFonts w:ascii="Calibri" w:eastAsia="Times New Roman" w:hAnsi="Calibri" w:cs="Times New Roman"/>
        </w:rPr>
        <w:t xml:space="preserve">As part of the migration to Office 365, agencies will replace their existing Office applications with the Office 365 </w:t>
      </w:r>
      <w:r w:rsidR="005C43D1">
        <w:rPr>
          <w:rFonts w:ascii="Calibri" w:eastAsia="Times New Roman" w:hAnsi="Calibri" w:cs="Times New Roman"/>
        </w:rPr>
        <w:t>ProPlus</w:t>
      </w:r>
      <w:r>
        <w:rPr>
          <w:rFonts w:ascii="Calibri" w:eastAsia="Times New Roman" w:hAnsi="Calibri" w:cs="Times New Roman"/>
        </w:rPr>
        <w:t xml:space="preserve"> subscription version of Office applications, called a Click-to-Run installation.  The Office 365 </w:t>
      </w:r>
      <w:r w:rsidR="005C43D1">
        <w:rPr>
          <w:rFonts w:ascii="Calibri" w:eastAsia="Times New Roman" w:hAnsi="Calibri" w:cs="Times New Roman"/>
        </w:rPr>
        <w:t>ProPlus</w:t>
      </w:r>
      <w:r>
        <w:rPr>
          <w:rFonts w:ascii="Calibri" w:eastAsia="Times New Roman" w:hAnsi="Calibri" w:cs="Times New Roman"/>
        </w:rPr>
        <w:t xml:space="preserve"> subscription version includes the following applications:  Outlook, Word, Excel, PowerPoint, OneNote, Publisher, Access, and Skype for Business.  The new Click-to-Run Office </w:t>
      </w:r>
      <w:r w:rsidR="005C43D1">
        <w:rPr>
          <w:rFonts w:ascii="Calibri" w:eastAsia="Times New Roman" w:hAnsi="Calibri" w:cs="Times New Roman"/>
        </w:rPr>
        <w:t>ProPlus</w:t>
      </w:r>
      <w:r>
        <w:rPr>
          <w:rFonts w:ascii="Calibri" w:eastAsia="Times New Roman" w:hAnsi="Calibri" w:cs="Times New Roman"/>
        </w:rPr>
        <w:t xml:space="preserve"> for Office 365 installation uses a new deployment method, new application packaging tool, new security update and feature update release schedule, and a user-based licensing activation model.   The previous Office MSI </w:t>
      </w:r>
      <w:r w:rsidR="004A49BA">
        <w:rPr>
          <w:rFonts w:ascii="Calibri" w:eastAsia="Times New Roman" w:hAnsi="Calibri" w:cs="Times New Roman"/>
        </w:rPr>
        <w:t xml:space="preserve">(Microsoft Installer) </w:t>
      </w:r>
      <w:r>
        <w:rPr>
          <w:rFonts w:ascii="Calibri" w:eastAsia="Times New Roman" w:hAnsi="Calibri" w:cs="Times New Roman"/>
        </w:rPr>
        <w:t xml:space="preserve">version installation method used to deploy Office applications for previous Office versions is not compatible with the new Click-to-Run installation process.  </w:t>
      </w:r>
    </w:p>
    <w:p w14:paraId="20073308" w14:textId="77777777" w:rsidR="006E1051" w:rsidRDefault="006E1051" w:rsidP="006E1051">
      <w:pPr>
        <w:spacing w:after="0" w:line="240" w:lineRule="auto"/>
        <w:rPr>
          <w:rFonts w:ascii="Calibri" w:eastAsia="Times New Roman" w:hAnsi="Calibri" w:cs="Times New Roman"/>
        </w:rPr>
      </w:pPr>
    </w:p>
    <w:p w14:paraId="4F3D758C" w14:textId="634614C0" w:rsidR="006E1051" w:rsidRDefault="006E1051" w:rsidP="006E1051">
      <w:pPr>
        <w:spacing w:after="0" w:line="240" w:lineRule="auto"/>
        <w:rPr>
          <w:rFonts w:ascii="Calibri" w:eastAsia="Times New Roman" w:hAnsi="Calibri" w:cs="Times New Roman"/>
        </w:rPr>
      </w:pPr>
      <w:r>
        <w:rPr>
          <w:rFonts w:ascii="Calibri" w:eastAsia="Times New Roman" w:hAnsi="Calibri" w:cs="Times New Roman"/>
        </w:rPr>
        <w:lastRenderedPageBreak/>
        <w:t xml:space="preserve">The Office 365 user subscription model provides licensing for the latest version of Office </w:t>
      </w:r>
      <w:r w:rsidR="005C43D1">
        <w:rPr>
          <w:rFonts w:ascii="Calibri" w:eastAsia="Times New Roman" w:hAnsi="Calibri" w:cs="Times New Roman"/>
        </w:rPr>
        <w:t>ProPlus</w:t>
      </w:r>
      <w:r>
        <w:rPr>
          <w:rFonts w:ascii="Calibri" w:eastAsia="Times New Roman" w:hAnsi="Calibri" w:cs="Times New Roman"/>
        </w:rPr>
        <w:t xml:space="preserve"> (similar to Software Assurance), and agencies will need to determine which update channel (Current, Deferred, or First Release for Deferred) they want to deploy for their Office 365 implementation.</w:t>
      </w:r>
    </w:p>
    <w:p w14:paraId="03D36C2E" w14:textId="77777777" w:rsidR="006E1051" w:rsidRDefault="006E1051" w:rsidP="006E1051">
      <w:pPr>
        <w:spacing w:after="0" w:line="240" w:lineRule="auto"/>
        <w:rPr>
          <w:rFonts w:ascii="Calibri" w:eastAsia="Times New Roman" w:hAnsi="Calibri" w:cs="Times New Roman"/>
        </w:rPr>
      </w:pPr>
    </w:p>
    <w:p w14:paraId="60E9DEE6" w14:textId="6BE4B9C3" w:rsidR="006E1051" w:rsidRDefault="006E1051" w:rsidP="006E1051">
      <w:pPr>
        <w:spacing w:after="0" w:line="240" w:lineRule="auto"/>
        <w:rPr>
          <w:rFonts w:ascii="Calibri" w:eastAsia="Times New Roman" w:hAnsi="Calibri" w:cs="Times New Roman"/>
        </w:rPr>
      </w:pPr>
      <w:r>
        <w:rPr>
          <w:rFonts w:ascii="Calibri" w:eastAsia="Times New Roman" w:hAnsi="Calibri" w:cs="Times New Roman"/>
        </w:rPr>
        <w:t xml:space="preserve">In addition to the Office </w:t>
      </w:r>
      <w:r w:rsidR="005C43D1">
        <w:rPr>
          <w:rFonts w:ascii="Calibri" w:eastAsia="Times New Roman" w:hAnsi="Calibri" w:cs="Times New Roman"/>
        </w:rPr>
        <w:t>ProPlus</w:t>
      </w:r>
      <w:r>
        <w:rPr>
          <w:rFonts w:ascii="Calibri" w:eastAsia="Times New Roman" w:hAnsi="Calibri" w:cs="Times New Roman"/>
        </w:rPr>
        <w:t xml:space="preserve"> installation on user devices, agencies will also need to plan, test, and implement new Active Directory Group Policy settings to manage how Office </w:t>
      </w:r>
      <w:r w:rsidR="005C43D1">
        <w:rPr>
          <w:rFonts w:ascii="Calibri" w:eastAsia="Times New Roman" w:hAnsi="Calibri" w:cs="Times New Roman"/>
        </w:rPr>
        <w:t>ProPlus</w:t>
      </w:r>
      <w:r>
        <w:rPr>
          <w:rFonts w:ascii="Calibri" w:eastAsia="Times New Roman" w:hAnsi="Calibri" w:cs="Times New Roman"/>
        </w:rPr>
        <w:t xml:space="preserve"> applications are updated, manage the user experience and functionality of Office 365</w:t>
      </w:r>
      <w:r w:rsidR="00CF03D3">
        <w:rPr>
          <w:rFonts w:ascii="Calibri" w:eastAsia="Times New Roman" w:hAnsi="Calibri" w:cs="Times New Roman"/>
        </w:rPr>
        <w:t xml:space="preserve"> such as the default local file location</w:t>
      </w:r>
      <w:r>
        <w:rPr>
          <w:rFonts w:ascii="Calibri" w:eastAsia="Times New Roman" w:hAnsi="Calibri" w:cs="Times New Roman"/>
        </w:rPr>
        <w:t>, security settings, or other configuration needs that may be specific to each agency IT environment.</w:t>
      </w:r>
    </w:p>
    <w:p w14:paraId="7AA9086A" w14:textId="77777777" w:rsidR="004B260F" w:rsidRDefault="004B260F" w:rsidP="006E1051">
      <w:pPr>
        <w:spacing w:after="0" w:line="240" w:lineRule="auto"/>
        <w:rPr>
          <w:rFonts w:ascii="Calibri" w:eastAsia="Times New Roman" w:hAnsi="Calibri" w:cs="Times New Roman"/>
        </w:rPr>
      </w:pPr>
    </w:p>
    <w:p w14:paraId="3B27A31B" w14:textId="5ED8F3A5" w:rsidR="004B260F" w:rsidRPr="00786EAE" w:rsidRDefault="004B260F" w:rsidP="004B260F">
      <w:pPr>
        <w:rPr>
          <w:bCs/>
        </w:rPr>
      </w:pPr>
      <w:r w:rsidRPr="00786EAE">
        <w:rPr>
          <w:bCs/>
        </w:rPr>
        <w:t xml:space="preserve">Agencies will be responsible for the Office </w:t>
      </w:r>
      <w:r w:rsidR="005C43D1">
        <w:rPr>
          <w:bCs/>
        </w:rPr>
        <w:t>ProPlus</w:t>
      </w:r>
      <w:r w:rsidRPr="00786EAE">
        <w:rPr>
          <w:bCs/>
        </w:rPr>
        <w:t xml:space="preserve"> packaging, installation, deployment, configuration, update management, Group Policy settings,</w:t>
      </w:r>
      <w:r w:rsidR="00E07E9B">
        <w:rPr>
          <w:bCs/>
        </w:rPr>
        <w:t xml:space="preserve"> integrations,</w:t>
      </w:r>
      <w:r w:rsidRPr="00786EAE">
        <w:rPr>
          <w:bCs/>
        </w:rPr>
        <w:t xml:space="preserve"> and activation for all Office </w:t>
      </w:r>
      <w:r w:rsidR="005C43D1">
        <w:rPr>
          <w:bCs/>
        </w:rPr>
        <w:t>ProPlus</w:t>
      </w:r>
      <w:r w:rsidRPr="00786EAE">
        <w:rPr>
          <w:bCs/>
        </w:rPr>
        <w:t xml:space="preserve"> applications.</w:t>
      </w:r>
    </w:p>
    <w:p w14:paraId="0719149F" w14:textId="459D26D2" w:rsidR="006E1051" w:rsidRDefault="007569F0" w:rsidP="006E1051">
      <w:pPr>
        <w:spacing w:after="0" w:line="240" w:lineRule="auto"/>
        <w:rPr>
          <w:rFonts w:ascii="Calibri" w:eastAsia="Times New Roman" w:hAnsi="Calibri" w:cs="Times New Roman"/>
        </w:rPr>
      </w:pPr>
      <w:r>
        <w:rPr>
          <w:rFonts w:ascii="Calibri" w:eastAsia="Times New Roman" w:hAnsi="Calibri" w:cs="Times New Roman"/>
        </w:rPr>
        <w:t>Microsoft has scripts available for uninstalling Office 2007 and Office 2010.</w:t>
      </w:r>
    </w:p>
    <w:p w14:paraId="2129AC6A" w14:textId="77777777" w:rsidR="007569F0" w:rsidRDefault="007569F0" w:rsidP="006E1051">
      <w:pPr>
        <w:spacing w:after="0" w:line="240" w:lineRule="auto"/>
        <w:rPr>
          <w:rFonts w:ascii="Calibri" w:eastAsia="Times New Roman" w:hAnsi="Calibri" w:cs="Times New Roman"/>
        </w:rPr>
      </w:pPr>
    </w:p>
    <w:p w14:paraId="6838BCED" w14:textId="4407F96D" w:rsidR="006E1051" w:rsidRDefault="006E1051" w:rsidP="006E1051">
      <w:pPr>
        <w:spacing w:after="0" w:line="240" w:lineRule="auto"/>
        <w:rPr>
          <w:rFonts w:ascii="Calibri" w:eastAsia="Times New Roman" w:hAnsi="Calibri" w:cs="Times New Roman"/>
        </w:rPr>
      </w:pPr>
      <w:r>
        <w:rPr>
          <w:rFonts w:ascii="Calibri" w:eastAsia="Times New Roman" w:hAnsi="Calibri" w:cs="Times New Roman"/>
        </w:rPr>
        <w:t xml:space="preserve">Review the following links for more information about how to deploy and manage Office </w:t>
      </w:r>
      <w:r w:rsidR="005C43D1">
        <w:rPr>
          <w:rFonts w:ascii="Calibri" w:eastAsia="Times New Roman" w:hAnsi="Calibri" w:cs="Times New Roman"/>
        </w:rPr>
        <w:t>ProPlus</w:t>
      </w:r>
      <w:r>
        <w:rPr>
          <w:rFonts w:ascii="Calibri" w:eastAsia="Times New Roman" w:hAnsi="Calibri" w:cs="Times New Roman"/>
        </w:rPr>
        <w:t xml:space="preserve"> for Office 365.</w:t>
      </w:r>
    </w:p>
    <w:p w14:paraId="63B4AD88" w14:textId="77777777" w:rsidR="006E1051" w:rsidRDefault="006E1051" w:rsidP="006E1051">
      <w:pPr>
        <w:spacing w:after="0" w:line="240" w:lineRule="auto"/>
        <w:rPr>
          <w:rFonts w:ascii="Calibri" w:eastAsia="Times New Roman" w:hAnsi="Calibri" w:cs="Times New Roman"/>
        </w:rPr>
      </w:pPr>
    </w:p>
    <w:p w14:paraId="257227A7" w14:textId="00F8A770" w:rsidR="006E1051" w:rsidRDefault="006E1051" w:rsidP="006E1051">
      <w:r>
        <w:t xml:space="preserve">Office 365 </w:t>
      </w:r>
      <w:r w:rsidR="005C43D1">
        <w:t>ProPlus</w:t>
      </w:r>
      <w:r>
        <w:t xml:space="preserve"> – Deployment Guide for Admins</w:t>
      </w:r>
    </w:p>
    <w:p w14:paraId="27680511" w14:textId="77777777" w:rsidR="006E1051" w:rsidRDefault="0019051C" w:rsidP="006E1051">
      <w:hyperlink r:id="rId56" w:history="1">
        <w:r w:rsidR="006E1051">
          <w:rPr>
            <w:rStyle w:val="Hyperlink"/>
          </w:rPr>
          <w:t>https://technet.microsoft.com/en-us/library/gg715562.aspx</w:t>
        </w:r>
      </w:hyperlink>
    </w:p>
    <w:p w14:paraId="5C971705" w14:textId="5E3C292F" w:rsidR="006E1051" w:rsidRDefault="006E1051" w:rsidP="006E1051">
      <w:r>
        <w:t xml:space="preserve">Office 365 </w:t>
      </w:r>
      <w:r w:rsidR="005C43D1">
        <w:t>ProPlus</w:t>
      </w:r>
      <w:r>
        <w:t xml:space="preserve"> – Office 365 client update channel releases</w:t>
      </w:r>
    </w:p>
    <w:p w14:paraId="2B5AFD59" w14:textId="77777777" w:rsidR="006E1051" w:rsidRDefault="0019051C" w:rsidP="006E1051">
      <w:hyperlink r:id="rId57" w:history="1">
        <w:r w:rsidR="006E1051">
          <w:rPr>
            <w:rStyle w:val="Hyperlink"/>
          </w:rPr>
          <w:t>https://technet.microsoft.com/en-us/office/mt465751</w:t>
        </w:r>
      </w:hyperlink>
      <w:r w:rsidR="006E1051">
        <w:t xml:space="preserve"> </w:t>
      </w:r>
    </w:p>
    <w:p w14:paraId="5CB613B3" w14:textId="77777777" w:rsidR="006E1051" w:rsidRDefault="006E1051" w:rsidP="006E1051">
      <w:r>
        <w:t xml:space="preserve">Office Telemetry Dashboard </w:t>
      </w:r>
    </w:p>
    <w:p w14:paraId="501EA819" w14:textId="77777777" w:rsidR="006E1051" w:rsidRDefault="0019051C" w:rsidP="006E1051">
      <w:hyperlink r:id="rId58" w:history="1">
        <w:r w:rsidR="006E1051" w:rsidRPr="004D3AD4">
          <w:rPr>
            <w:rStyle w:val="Hyperlink"/>
          </w:rPr>
          <w:t>https://technet.microsoft.com/en-us/library/jj863580.aspx</w:t>
        </w:r>
      </w:hyperlink>
    </w:p>
    <w:p w14:paraId="43239A67" w14:textId="77777777" w:rsidR="006E1051" w:rsidRDefault="0019051C" w:rsidP="006E1051">
      <w:hyperlink r:id="rId59" w:history="1">
        <w:r w:rsidR="006E1051">
          <w:rPr>
            <w:rStyle w:val="Hyperlink"/>
          </w:rPr>
          <w:t>https://github.com/OfficeDev/Office-IT-Pro-Deployment-Scripts/tree/master/Office-ProPlus-Management/Deploy-OfficeTelemetryDashboard</w:t>
        </w:r>
      </w:hyperlink>
    </w:p>
    <w:p w14:paraId="47E73AA8" w14:textId="7368AEEA" w:rsidR="006E1051" w:rsidRDefault="0019051C" w:rsidP="006E1051">
      <w:pPr>
        <w:spacing w:after="0" w:line="240" w:lineRule="auto"/>
        <w:rPr>
          <w:rStyle w:val="Hyperlink"/>
          <w:rFonts w:ascii="Calibri" w:eastAsia="Times New Roman" w:hAnsi="Calibri" w:cs="Times New Roman"/>
        </w:rPr>
      </w:pPr>
      <w:hyperlink r:id="rId60" w:history="1">
        <w:r w:rsidR="006E1051" w:rsidRPr="00BD7738">
          <w:rPr>
            <w:rStyle w:val="Hyperlink"/>
            <w:rFonts w:ascii="Calibri" w:eastAsia="Times New Roman" w:hAnsi="Calibri" w:cs="Times New Roman"/>
          </w:rPr>
          <w:t>https://www.youtube.com/watch?v=vR6gc_lVuuw</w:t>
        </w:r>
      </w:hyperlink>
    </w:p>
    <w:p w14:paraId="120B38E7" w14:textId="1531048C" w:rsidR="0053684C" w:rsidRDefault="0053684C" w:rsidP="006E1051">
      <w:pPr>
        <w:spacing w:after="0" w:line="240" w:lineRule="auto"/>
        <w:rPr>
          <w:rStyle w:val="Hyperlink"/>
          <w:rFonts w:ascii="Calibri" w:eastAsia="Times New Roman" w:hAnsi="Calibri" w:cs="Times New Roman"/>
        </w:rPr>
      </w:pPr>
    </w:p>
    <w:p w14:paraId="10354DF1" w14:textId="4A82AA32" w:rsidR="0053684C" w:rsidRDefault="0053684C" w:rsidP="005E0DFA">
      <w:pPr>
        <w:spacing w:after="0" w:line="240" w:lineRule="auto"/>
      </w:pPr>
      <w:r>
        <w:t>Visio/Project Click To Run/MSI Conflicts</w:t>
      </w:r>
      <w:r w:rsidR="0053413D">
        <w:t xml:space="preserve"> for Office ProPlus users with earlier versions of Visio or Project</w:t>
      </w:r>
    </w:p>
    <w:p w14:paraId="67FBCD9F" w14:textId="6DF721E7" w:rsidR="0053684C" w:rsidRDefault="0019051C" w:rsidP="005074DE">
      <w:hyperlink r:id="rId61" w:history="1">
        <w:r w:rsidR="0053684C">
          <w:rPr>
            <w:rStyle w:val="Hyperlink"/>
          </w:rPr>
          <w:t>https://technet.microsoft.com/library/mt712177(v=office.16).aspx</w:t>
        </w:r>
      </w:hyperlink>
      <w:r w:rsidR="0053684C">
        <w:t xml:space="preserve"> </w:t>
      </w:r>
    </w:p>
    <w:p w14:paraId="22973ED2" w14:textId="18F47DE1" w:rsidR="00FE449D" w:rsidRPr="00316A7D" w:rsidRDefault="0053413D" w:rsidP="00FE449D">
      <w:pPr>
        <w:pStyle w:val="Heading1"/>
        <w:rPr>
          <w:rFonts w:eastAsia="Times New Roman"/>
        </w:rPr>
      </w:pPr>
      <w:bookmarkStart w:id="69" w:name="_Service_Management"/>
      <w:bookmarkStart w:id="70" w:name="_Ref451343319"/>
      <w:bookmarkEnd w:id="69"/>
      <w:r>
        <w:rPr>
          <w:rFonts w:eastAsia="Times New Roman"/>
        </w:rPr>
        <w:br/>
      </w:r>
      <w:bookmarkStart w:id="71" w:name="_Toc461798562"/>
      <w:r w:rsidR="00FE449D" w:rsidRPr="00316A7D">
        <w:rPr>
          <w:rFonts w:eastAsia="Times New Roman"/>
        </w:rPr>
        <w:t>Service Management</w:t>
      </w:r>
      <w:bookmarkEnd w:id="70"/>
      <w:bookmarkEnd w:id="71"/>
    </w:p>
    <w:p w14:paraId="2BB43D6D" w14:textId="34018695" w:rsidR="00F56149" w:rsidRDefault="00F56149" w:rsidP="00D212D3">
      <w:pPr>
        <w:pStyle w:val="Heading2"/>
      </w:pPr>
      <w:bookmarkStart w:id="72" w:name="_User_Communications"/>
      <w:bookmarkStart w:id="73" w:name="_Toc461798563"/>
      <w:bookmarkEnd w:id="72"/>
      <w:r>
        <w:t>User Communications</w:t>
      </w:r>
      <w:bookmarkEnd w:id="73"/>
    </w:p>
    <w:p w14:paraId="03D2D01E" w14:textId="3087C889" w:rsidR="00F56149" w:rsidRDefault="00227465" w:rsidP="00B80662">
      <w:r>
        <w:t xml:space="preserve">Link to </w:t>
      </w:r>
      <w:r w:rsidR="00DF3890" w:rsidRPr="00227465">
        <w:t xml:space="preserve">DET </w:t>
      </w:r>
      <w:r>
        <w:t xml:space="preserve">sample </w:t>
      </w:r>
      <w:r w:rsidR="003E7D1B" w:rsidRPr="00227465">
        <w:t>communication</w:t>
      </w:r>
      <w:r>
        <w:t xml:space="preserve"> plan and sample communication</w:t>
      </w:r>
      <w:r w:rsidR="003E7D1B" w:rsidRPr="00227465">
        <w:t>s for agency onboarding</w:t>
      </w:r>
      <w:r>
        <w:t xml:space="preserve"> and</w:t>
      </w:r>
      <w:r w:rsidR="003E7D1B" w:rsidRPr="00227465">
        <w:t xml:space="preserve"> for subsequent new features/updates.</w:t>
      </w:r>
    </w:p>
    <w:p w14:paraId="15C8EB29" w14:textId="67E4CD7D" w:rsidR="000044FB" w:rsidRDefault="001F46E8" w:rsidP="00B80662">
      <w:hyperlink r:id="rId62" w:history="1">
        <w:r w:rsidR="000044FB">
          <w:rPr>
            <w:rStyle w:val="Hyperlink"/>
            <w:rFonts w:ascii="Segoe UI" w:hAnsi="Segoe UI" w:cs="Segoe UI"/>
            <w:sz w:val="20"/>
            <w:szCs w:val="20"/>
          </w:rPr>
          <w:t>O365-SOWI-Communication-Plan</w:t>
        </w:r>
      </w:hyperlink>
    </w:p>
    <w:p w14:paraId="1F51C94B" w14:textId="02D557D0" w:rsidR="00FE449D" w:rsidRDefault="00C6499E" w:rsidP="00D212D3">
      <w:pPr>
        <w:pStyle w:val="Heading2"/>
      </w:pPr>
      <w:bookmarkStart w:id="74" w:name="_Toc461798564"/>
      <w:r>
        <w:lastRenderedPageBreak/>
        <w:t xml:space="preserve">Office 365 </w:t>
      </w:r>
      <w:r w:rsidR="00FE449D" w:rsidRPr="00316A7D">
        <w:t>Support</w:t>
      </w:r>
      <w:bookmarkEnd w:id="74"/>
      <w:r w:rsidR="00FE449D" w:rsidRPr="00316A7D">
        <w:t xml:space="preserve"> </w:t>
      </w:r>
    </w:p>
    <w:p w14:paraId="12AD4D6B" w14:textId="027A89F3" w:rsidR="00F56149" w:rsidRDefault="00F56149" w:rsidP="00F56149">
      <w:pPr>
        <w:pStyle w:val="Heading3"/>
      </w:pPr>
      <w:bookmarkStart w:id="75" w:name="_Toc461798565"/>
      <w:r>
        <w:t>Self Service</w:t>
      </w:r>
      <w:bookmarkEnd w:id="75"/>
    </w:p>
    <w:p w14:paraId="320AEC58" w14:textId="28D40E7B" w:rsidR="00F56149" w:rsidRDefault="00F56149" w:rsidP="00F56149">
      <w:r>
        <w:t xml:space="preserve">DET recommends </w:t>
      </w:r>
      <w:r w:rsidR="009C552E">
        <w:t>each agency create</w:t>
      </w:r>
      <w:r>
        <w:t xml:space="preserve"> a self-service portal on the Agency Intranet to provide common </w:t>
      </w:r>
      <w:r w:rsidR="00FD3D66">
        <w:t>self-help</w:t>
      </w:r>
      <w:r>
        <w:t xml:space="preserve"> materials to end users.  These materials</w:t>
      </w:r>
      <w:r w:rsidR="009C552E">
        <w:t xml:space="preserve"> (Self Help Guides, Videos, Tips, etc.)</w:t>
      </w:r>
      <w:r>
        <w:t xml:space="preserve"> </w:t>
      </w:r>
      <w:r w:rsidR="009C552E">
        <w:t xml:space="preserve">can be found at </w:t>
      </w:r>
      <w:hyperlink r:id="rId63" w:history="1">
        <w:r w:rsidR="009C552E" w:rsidRPr="00BF37A6">
          <w:rPr>
            <w:rStyle w:val="Hyperlink"/>
          </w:rPr>
          <w:t>https://fasttrack.microsoft.com</w:t>
        </w:r>
      </w:hyperlink>
      <w:r w:rsidR="009C552E">
        <w:t xml:space="preserve"> </w:t>
      </w:r>
    </w:p>
    <w:p w14:paraId="1FA41545" w14:textId="776CB6D5" w:rsidR="00FE449D" w:rsidRDefault="00F56149" w:rsidP="00F56149">
      <w:pPr>
        <w:pStyle w:val="Heading3"/>
      </w:pPr>
      <w:bookmarkStart w:id="76" w:name="_Toc461798566"/>
      <w:r>
        <w:t>Agency Service Desk</w:t>
      </w:r>
      <w:bookmarkEnd w:id="76"/>
    </w:p>
    <w:p w14:paraId="2D98927A" w14:textId="3171305C" w:rsidR="00314765" w:rsidRDefault="00314765" w:rsidP="00FE449D">
      <w:r>
        <w:t xml:space="preserve">Agency service desks should continue to provide first level support tiers for their end users even after migrating to Office 365.  </w:t>
      </w:r>
      <w:r w:rsidR="00654742">
        <w:t xml:space="preserve">Support </w:t>
      </w:r>
      <w:r>
        <w:t xml:space="preserve">incidents are often an issue at the desktop level and not the service level.  Before contacting DET support, the agency should complete standard desktop troubleshooting.  </w:t>
      </w:r>
      <w:r w:rsidR="000E23E6">
        <w:t>It is recommended that the Agency Service Desk migrate to Office 365 before the rest of the Agency.  This will give them the opportunity to become familiar with the software before they are expected to support it.</w:t>
      </w:r>
    </w:p>
    <w:p w14:paraId="4193A457" w14:textId="25BE1080" w:rsidR="00B92754" w:rsidRDefault="00B92754" w:rsidP="00B92754">
      <w:pPr>
        <w:pStyle w:val="Heading5"/>
      </w:pPr>
      <w:r>
        <w:t>Password Reset</w:t>
      </w:r>
    </w:p>
    <w:p w14:paraId="77D9C81C" w14:textId="744E97EB" w:rsidR="00B92754" w:rsidRPr="002329C1" w:rsidRDefault="00B92754" w:rsidP="00DD2762">
      <w:bookmarkStart w:id="77" w:name="_Toc458500498"/>
      <w:r w:rsidRPr="002329C1">
        <w:t>The SSRPM</w:t>
      </w:r>
      <w:bookmarkEnd w:id="77"/>
      <w:r w:rsidRPr="002329C1">
        <w:t xml:space="preserve"> </w:t>
      </w:r>
      <w:r w:rsidR="002329C1">
        <w:t>(</w:t>
      </w:r>
      <w:r w:rsidR="002329C1" w:rsidRPr="002329C1">
        <w:t xml:space="preserve">Self Service Reset Password Management) </w:t>
      </w:r>
      <w:r w:rsidRPr="002329C1">
        <w:t>password reset system (https://iam.wisconsin.gov) will still be used to recover/reset user passwords.</w:t>
      </w:r>
    </w:p>
    <w:p w14:paraId="78DEE011" w14:textId="77777777" w:rsidR="00B92754" w:rsidRPr="002329C1" w:rsidRDefault="00B92754" w:rsidP="00F5162C">
      <w:bookmarkStart w:id="78" w:name="_Toc458500499"/>
      <w:r w:rsidRPr="002329C1">
        <w:t>Users that have certain roles assigned may be prompted for a recovery phone number and alternate e-mail address.</w:t>
      </w:r>
      <w:r>
        <w:rPr>
          <w:rStyle w:val="Heading3Char"/>
          <w:rFonts w:ascii="Calibri" w:eastAsiaTheme="majorEastAsia" w:hAnsi="Calibri"/>
          <w:b w:val="0"/>
          <w:color w:val="auto"/>
        </w:rPr>
        <w:t xml:space="preserve"> </w:t>
      </w:r>
      <w:r w:rsidRPr="002329C1">
        <w:t>We suggest using your desktop phone number and an e-mail alias associated with your primary e-mail account.</w:t>
      </w:r>
      <w:bookmarkEnd w:id="78"/>
      <w:r w:rsidRPr="002329C1">
        <w:t xml:space="preserve">  </w:t>
      </w:r>
    </w:p>
    <w:p w14:paraId="12E5BE65" w14:textId="77777777" w:rsidR="009B0901" w:rsidRDefault="009B0901" w:rsidP="009B0901">
      <w:pPr>
        <w:pStyle w:val="Heading5"/>
      </w:pPr>
      <w:r w:rsidRPr="00447E11">
        <w:t>Documentation</w:t>
      </w:r>
    </w:p>
    <w:p w14:paraId="1FD4215F" w14:textId="6EFF2F49" w:rsidR="0085384C" w:rsidRDefault="00314765" w:rsidP="0085384C">
      <w:r>
        <w:t xml:space="preserve">The following resources can </w:t>
      </w:r>
      <w:r w:rsidR="00F56149">
        <w:t xml:space="preserve">prepare your service desk </w:t>
      </w:r>
      <w:r>
        <w:t>to support Office 365.</w:t>
      </w:r>
      <w:r w:rsidR="00F56149">
        <w:t xml:space="preserve"> </w:t>
      </w:r>
      <w:r w:rsidR="003E7D1B">
        <w:t xml:space="preserve"> This information is provided for Agencies to use as desired.</w:t>
      </w:r>
    </w:p>
    <w:p w14:paraId="0A8D6632" w14:textId="79E60CBA" w:rsidR="0085384C" w:rsidRDefault="0085384C" w:rsidP="0085384C">
      <w:pPr>
        <w:rPr>
          <w:b/>
        </w:rPr>
      </w:pPr>
      <w:r w:rsidRPr="009B0901">
        <w:rPr>
          <w:rStyle w:val="Heading6Char"/>
        </w:rPr>
        <w:t>FastTrack Center</w:t>
      </w:r>
      <w:r>
        <w:t xml:space="preserve"> </w:t>
      </w:r>
      <w:r>
        <w:br/>
      </w:r>
      <w:hyperlink r:id="rId64" w:history="1">
        <w:r w:rsidRPr="009B4A1A">
          <w:rPr>
            <w:rStyle w:val="Hyperlink"/>
          </w:rPr>
          <w:t>http://fasttrack.microsoft.com/office/resources</w:t>
        </w:r>
      </w:hyperlink>
      <w:r w:rsidR="00743601">
        <w:rPr>
          <w:b/>
        </w:rPr>
        <w:t xml:space="preserve"> </w:t>
      </w:r>
    </w:p>
    <w:p w14:paraId="3109DD8D" w14:textId="36C04E6C" w:rsidR="00314765" w:rsidRPr="009B0901" w:rsidRDefault="00314765" w:rsidP="009B0901">
      <w:pPr>
        <w:pStyle w:val="Heading6"/>
        <w:rPr>
          <w:rStyle w:val="BookTitle"/>
          <w:b w:val="0"/>
          <w:i w:val="0"/>
        </w:rPr>
      </w:pPr>
      <w:r w:rsidRPr="009B0901">
        <w:rPr>
          <w:rStyle w:val="BookTitle"/>
          <w:b w:val="0"/>
          <w:i w:val="0"/>
        </w:rPr>
        <w:t>FastTrack Center Helpdesk Guide</w:t>
      </w:r>
    </w:p>
    <w:p w14:paraId="1EA6C20C" w14:textId="22613447" w:rsidR="004F707C" w:rsidRPr="00AD356C" w:rsidRDefault="0019051C" w:rsidP="00AD356C">
      <w:pPr>
        <w:rPr>
          <w:rStyle w:val="Hyperlink"/>
        </w:rPr>
      </w:pPr>
      <w:hyperlink r:id="rId65" w:history="1">
        <w:r w:rsidR="004F707C" w:rsidRPr="009B4A1A">
          <w:rPr>
            <w:rStyle w:val="Hyperlink"/>
          </w:rPr>
          <w:t>http://aka.ms/o365troubleshooting</w:t>
        </w:r>
      </w:hyperlink>
    </w:p>
    <w:p w14:paraId="72038ED8" w14:textId="23B62B45" w:rsidR="00314765" w:rsidRPr="00AD356C" w:rsidRDefault="00314765" w:rsidP="009B0901">
      <w:pPr>
        <w:pStyle w:val="Heading6"/>
        <w:rPr>
          <w:rStyle w:val="BookTitle"/>
          <w:b w:val="0"/>
          <w:i w:val="0"/>
        </w:rPr>
      </w:pPr>
      <w:r w:rsidRPr="00AD356C">
        <w:rPr>
          <w:rStyle w:val="BookTitle"/>
          <w:b w:val="0"/>
          <w:i w:val="0"/>
        </w:rPr>
        <w:t>List of Learning Materials</w:t>
      </w:r>
    </w:p>
    <w:p w14:paraId="1CA2A106" w14:textId="6DA9603D" w:rsidR="00447E11" w:rsidRDefault="0019051C" w:rsidP="00314765">
      <w:hyperlink r:id="rId66" w:history="1">
        <w:r w:rsidR="00447E11" w:rsidRPr="009B4A1A">
          <w:rPr>
            <w:rStyle w:val="Hyperlink"/>
          </w:rPr>
          <w:t>https://fto365dev.blob.core.windows.net:443/media/Default/DocResources/en-us/Adoption/Office_365_Learning_Center_BoM.xlsx</w:t>
        </w:r>
      </w:hyperlink>
      <w:r w:rsidR="00447E11">
        <w:t xml:space="preserve"> </w:t>
      </w:r>
    </w:p>
    <w:p w14:paraId="32912206" w14:textId="6B8FFBAF" w:rsidR="00314765" w:rsidRDefault="00314765" w:rsidP="009B0901">
      <w:pPr>
        <w:pStyle w:val="Heading6"/>
      </w:pPr>
      <w:r w:rsidRPr="00447E11">
        <w:t>Network Connectivity Troubleshooting</w:t>
      </w:r>
    </w:p>
    <w:p w14:paraId="59BD9EB7" w14:textId="13960C02" w:rsidR="00447E11" w:rsidRDefault="0019051C" w:rsidP="00FE449D">
      <w:hyperlink r:id="rId67" w:history="1">
        <w:r w:rsidR="009B0901" w:rsidRPr="009B4A1A">
          <w:rPr>
            <w:rStyle w:val="Hyperlink"/>
          </w:rPr>
          <w:t>https://support.office.com/en-us/article/Network-planning-and-performance-tuning-for-Office-365-e5f1228c-da3c-4654-bf16-d163daee8848</w:t>
        </w:r>
      </w:hyperlink>
      <w:r w:rsidR="009B0901">
        <w:t xml:space="preserve"> </w:t>
      </w:r>
    </w:p>
    <w:tbl>
      <w:tblPr>
        <w:tblW w:w="9468" w:type="dxa"/>
        <w:tblCellMar>
          <w:left w:w="0" w:type="dxa"/>
          <w:right w:w="0" w:type="dxa"/>
        </w:tblCellMar>
        <w:tblLook w:val="04A0" w:firstRow="1" w:lastRow="0" w:firstColumn="1" w:lastColumn="0" w:noHBand="0" w:noVBand="1"/>
      </w:tblPr>
      <w:tblGrid>
        <w:gridCol w:w="4600"/>
        <w:gridCol w:w="4868"/>
      </w:tblGrid>
      <w:tr w:rsidR="00FD3D66" w:rsidRPr="00FD3D66" w14:paraId="2B8182CD" w14:textId="77777777" w:rsidTr="00654742">
        <w:trPr>
          <w:trHeight w:val="418"/>
          <w:tblHeader/>
        </w:trPr>
        <w:tc>
          <w:tcPr>
            <w:tcW w:w="4600" w:type="dxa"/>
            <w:tcBorders>
              <w:top w:val="single" w:sz="8" w:space="0" w:color="000000"/>
              <w:left w:val="single" w:sz="8" w:space="0" w:color="000000"/>
              <w:bottom w:val="single" w:sz="8" w:space="0" w:color="000000"/>
              <w:right w:val="single" w:sz="8" w:space="0" w:color="000000"/>
            </w:tcBorders>
            <w:shd w:val="clear" w:color="auto" w:fill="DEEAF6"/>
            <w:tcMar>
              <w:top w:w="15" w:type="dxa"/>
              <w:left w:w="108" w:type="dxa"/>
              <w:bottom w:w="0" w:type="dxa"/>
              <w:right w:w="108" w:type="dxa"/>
            </w:tcMar>
            <w:vAlign w:val="center"/>
            <w:hideMark/>
          </w:tcPr>
          <w:p w14:paraId="6B7B0AB8" w14:textId="77777777" w:rsidR="00FD3D66" w:rsidRPr="00FD3D66" w:rsidRDefault="00FD3D66" w:rsidP="00FD3D66">
            <w:pPr>
              <w:spacing w:after="0" w:line="240" w:lineRule="auto"/>
              <w:rPr>
                <w:rFonts w:ascii="Arial" w:eastAsia="Times New Roman" w:hAnsi="Arial" w:cs="Arial"/>
                <w:sz w:val="36"/>
                <w:szCs w:val="36"/>
              </w:rPr>
            </w:pPr>
            <w:r w:rsidRPr="00FD3D66">
              <w:rPr>
                <w:rFonts w:ascii="Segoe" w:eastAsia="Times New Roman" w:hAnsi="Segoe" w:cs="Arial"/>
                <w:caps/>
                <w:color w:val="000000" w:themeColor="text1"/>
                <w:spacing w:val="15"/>
                <w:kern w:val="24"/>
                <w:sz w:val="20"/>
                <w:szCs w:val="20"/>
              </w:rPr>
              <w:t>Tools</w:t>
            </w:r>
          </w:p>
        </w:tc>
        <w:tc>
          <w:tcPr>
            <w:tcW w:w="4868" w:type="dxa"/>
            <w:tcBorders>
              <w:top w:val="single" w:sz="8" w:space="0" w:color="000000"/>
              <w:left w:val="single" w:sz="8" w:space="0" w:color="000000"/>
              <w:bottom w:val="single" w:sz="8" w:space="0" w:color="000000"/>
              <w:right w:val="single" w:sz="8" w:space="0" w:color="000000"/>
            </w:tcBorders>
            <w:shd w:val="clear" w:color="auto" w:fill="DEEAF6"/>
            <w:tcMar>
              <w:top w:w="15" w:type="dxa"/>
              <w:left w:w="108" w:type="dxa"/>
              <w:bottom w:w="0" w:type="dxa"/>
              <w:right w:w="108" w:type="dxa"/>
            </w:tcMar>
            <w:hideMark/>
          </w:tcPr>
          <w:p w14:paraId="6A57205D" w14:textId="77777777" w:rsidR="00FD3D66" w:rsidRPr="00FD3D66" w:rsidRDefault="00FD3D66" w:rsidP="00FD3D66">
            <w:pPr>
              <w:spacing w:after="0" w:line="240" w:lineRule="auto"/>
              <w:rPr>
                <w:rFonts w:ascii="Arial" w:eastAsia="Times New Roman" w:hAnsi="Arial" w:cs="Arial"/>
                <w:sz w:val="36"/>
                <w:szCs w:val="36"/>
              </w:rPr>
            </w:pPr>
            <w:r w:rsidRPr="00FD3D66">
              <w:rPr>
                <w:rFonts w:ascii="Segoe" w:eastAsia="Times New Roman" w:hAnsi="Segoe" w:cs="Arial"/>
                <w:caps/>
                <w:color w:val="000000" w:themeColor="text1"/>
                <w:spacing w:val="15"/>
                <w:kern w:val="24"/>
                <w:sz w:val="20"/>
                <w:szCs w:val="20"/>
              </w:rPr>
              <w:t>Description</w:t>
            </w:r>
          </w:p>
        </w:tc>
      </w:tr>
      <w:tr w:rsidR="00FD3D66" w:rsidRPr="00FD3D66" w14:paraId="2D428FDB" w14:textId="77777777" w:rsidTr="00654742">
        <w:tc>
          <w:tcPr>
            <w:tcW w:w="4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83C558" w14:textId="77777777" w:rsidR="00FD3D66" w:rsidRPr="004F707C" w:rsidRDefault="0019051C" w:rsidP="00FD3D66">
            <w:pPr>
              <w:spacing w:after="0" w:line="240" w:lineRule="auto"/>
              <w:rPr>
                <w:rStyle w:val="Hyperlink"/>
              </w:rPr>
            </w:pPr>
            <w:hyperlink r:id="rId68" w:history="1">
              <w:r w:rsidR="00FD3D66" w:rsidRPr="004F707C">
                <w:rPr>
                  <w:rStyle w:val="Hyperlink"/>
                </w:rPr>
                <w:t>Office 365 Guided Walkthroughs</w:t>
              </w:r>
            </w:hyperlink>
          </w:p>
        </w:tc>
        <w:tc>
          <w:tcPr>
            <w:tcW w:w="4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3696C3" w14:textId="2D30A76A" w:rsidR="00FD3D66" w:rsidRPr="00FD3D66" w:rsidRDefault="00FD3D66" w:rsidP="006E1051">
            <w:pPr>
              <w:spacing w:after="0" w:line="240" w:lineRule="auto"/>
            </w:pPr>
            <w:r w:rsidRPr="00FD3D66">
              <w:t xml:space="preserve">Guided </w:t>
            </w:r>
            <w:r w:rsidR="006E1051" w:rsidRPr="00FD3D66">
              <w:t>walk</w:t>
            </w:r>
            <w:r w:rsidR="006E1051">
              <w:t>-</w:t>
            </w:r>
            <w:r w:rsidRPr="00FD3D66">
              <w:t xml:space="preserve">throughs (GWTs) are online assistants to guide you to the right solution. Two types of GWTs are available across various products. A "troubleshooter" guided walkthrough helps you diagnose and resolve issues in your environment. A "how-to" guided walkthrough contains step-by-step </w:t>
            </w:r>
            <w:r w:rsidRPr="00FD3D66">
              <w:lastRenderedPageBreak/>
              <w:t>information to help you perform a task, such as setting up a particular aspect of your environment.</w:t>
            </w:r>
          </w:p>
        </w:tc>
      </w:tr>
      <w:tr w:rsidR="00FD3D66" w:rsidRPr="00FD3D66" w14:paraId="7CA48CEA" w14:textId="77777777" w:rsidTr="00654742">
        <w:tc>
          <w:tcPr>
            <w:tcW w:w="4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95964E" w14:textId="77777777" w:rsidR="00FD3D66" w:rsidRPr="004F707C" w:rsidRDefault="0019051C" w:rsidP="00FD3D66">
            <w:pPr>
              <w:spacing w:after="0" w:line="240" w:lineRule="auto"/>
              <w:rPr>
                <w:rStyle w:val="Hyperlink"/>
              </w:rPr>
            </w:pPr>
            <w:hyperlink r:id="rId69" w:history="1">
              <w:r w:rsidR="00FD3D66" w:rsidRPr="004F707C">
                <w:rPr>
                  <w:rStyle w:val="Hyperlink"/>
                </w:rPr>
                <w:t xml:space="preserve">Office 365 Support and Recovery Assistant </w:t>
              </w:r>
            </w:hyperlink>
            <w:r w:rsidR="00FD3D66" w:rsidRPr="004F707C">
              <w:rPr>
                <w:rStyle w:val="Hyperlink"/>
              </w:rPr>
              <w:t xml:space="preserve"> </w:t>
            </w:r>
          </w:p>
        </w:tc>
        <w:tc>
          <w:tcPr>
            <w:tcW w:w="4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B40EB2" w14:textId="77777777" w:rsidR="00FD3D66" w:rsidRPr="00FD3D66" w:rsidRDefault="00FD3D66" w:rsidP="00FD3D66">
            <w:pPr>
              <w:spacing w:after="0" w:line="240" w:lineRule="auto"/>
            </w:pPr>
            <w:r w:rsidRPr="00FD3D66">
              <w:t>The Office 365 Support and Recovery Assistant helps users troubleshoot and fix their account or profile related Outlook issues. The assistant performs a series of diagnostics tests to identify the root cause of issues, such as verifying users’ credentials, licenses, updates to Outlook clients, and whether Outlook servers are reachable. Depending on the test results, it can offer to automatically fix problems for users or provide instruction on recommended solutions. All the diagnostics results are saved in a log file for users to share with their Outlook admin or support engineers for further investigation. Each time you run Office 365 Support and Recovery Assistant, it automatically gets updated to its latest version, so it can troubleshoot any new Outlook problems.</w:t>
            </w:r>
          </w:p>
        </w:tc>
      </w:tr>
      <w:tr w:rsidR="00FD3D66" w:rsidRPr="00FD3D66" w14:paraId="3C00A7B0" w14:textId="77777777" w:rsidTr="00654742">
        <w:tc>
          <w:tcPr>
            <w:tcW w:w="4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BEED6F" w14:textId="77777777" w:rsidR="00FD3D66" w:rsidRPr="00FD3D66" w:rsidRDefault="0019051C" w:rsidP="00FD3D66">
            <w:pPr>
              <w:spacing w:after="0" w:line="240" w:lineRule="auto"/>
              <w:rPr>
                <w:rFonts w:ascii="Arial" w:eastAsia="Times New Roman" w:hAnsi="Arial" w:cs="Arial"/>
                <w:sz w:val="36"/>
                <w:szCs w:val="36"/>
              </w:rPr>
            </w:pPr>
            <w:hyperlink r:id="rId70" w:history="1">
              <w:r w:rsidR="00FD3D66" w:rsidRPr="00FD3D66">
                <w:rPr>
                  <w:rStyle w:val="Hyperlink"/>
                </w:rPr>
                <w:t>Office 365 Outlook Connectivity Guided Walkthrough</w:t>
              </w:r>
            </w:hyperlink>
          </w:p>
        </w:tc>
        <w:tc>
          <w:tcPr>
            <w:tcW w:w="4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A7A20C" w14:textId="77777777" w:rsidR="00FD3D66" w:rsidRPr="00FD3D66" w:rsidRDefault="00FD3D66" w:rsidP="00FD3D66">
            <w:r w:rsidRPr="00FD3D66">
              <w:t>A guided walkthrough that helps you resolve connectivity or performance issues when you connect your Outlook client to an Office 365 mailbox.</w:t>
            </w:r>
          </w:p>
        </w:tc>
      </w:tr>
      <w:tr w:rsidR="00FD3D66" w:rsidRPr="00FD3D66" w14:paraId="3E79AF75" w14:textId="77777777" w:rsidTr="00654742">
        <w:tc>
          <w:tcPr>
            <w:tcW w:w="4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2DD20C" w14:textId="77777777" w:rsidR="00FD3D66" w:rsidRPr="00FD3D66" w:rsidRDefault="0019051C" w:rsidP="00FD3D66">
            <w:pPr>
              <w:spacing w:after="0" w:line="240" w:lineRule="auto"/>
              <w:rPr>
                <w:rFonts w:ascii="Arial" w:eastAsia="Times New Roman" w:hAnsi="Arial" w:cs="Arial"/>
                <w:sz w:val="36"/>
                <w:szCs w:val="36"/>
              </w:rPr>
            </w:pPr>
            <w:hyperlink r:id="rId71" w:history="1">
              <w:r w:rsidR="00FD3D66" w:rsidRPr="00FD3D66">
                <w:rPr>
                  <w:rStyle w:val="Hyperlink"/>
                </w:rPr>
                <w:t>Office 365 Community troubleshooting tool</w:t>
              </w:r>
            </w:hyperlink>
          </w:p>
        </w:tc>
        <w:tc>
          <w:tcPr>
            <w:tcW w:w="4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DFD84B" w14:textId="38476464" w:rsidR="00FD3D66" w:rsidRPr="00FD3D66" w:rsidRDefault="00FD3D66" w:rsidP="00654742">
            <w:r w:rsidRPr="00FD3D66">
              <w:t>A do-i</w:t>
            </w:r>
            <w:r w:rsidR="00654742">
              <w:t>t</w:t>
            </w:r>
            <w:r w:rsidRPr="00FD3D66">
              <w:t>-yourself troubleshooter that helps you find articles and tools related to a specific problem or question.</w:t>
            </w:r>
          </w:p>
        </w:tc>
      </w:tr>
      <w:tr w:rsidR="00FD3D66" w:rsidRPr="00FD3D66" w14:paraId="31556386" w14:textId="77777777" w:rsidTr="00654742">
        <w:trPr>
          <w:trHeight w:val="692"/>
        </w:trPr>
        <w:tc>
          <w:tcPr>
            <w:tcW w:w="4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4CE741" w14:textId="77777777" w:rsidR="00FD3D66" w:rsidRPr="00FD3D66" w:rsidRDefault="0019051C" w:rsidP="00FD3D66">
            <w:pPr>
              <w:spacing w:after="0" w:line="240" w:lineRule="auto"/>
              <w:rPr>
                <w:rFonts w:ascii="Arial" w:eastAsia="Times New Roman" w:hAnsi="Arial" w:cs="Arial"/>
                <w:sz w:val="36"/>
                <w:szCs w:val="36"/>
              </w:rPr>
            </w:pPr>
            <w:hyperlink r:id="rId72" w:history="1">
              <w:r w:rsidR="00FD3D66" w:rsidRPr="00FD3D66">
                <w:rPr>
                  <w:rStyle w:val="Hyperlink"/>
                </w:rPr>
                <w:t>Office configuration analyzer</w:t>
              </w:r>
            </w:hyperlink>
          </w:p>
        </w:tc>
        <w:tc>
          <w:tcPr>
            <w:tcW w:w="4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509AF4" w14:textId="77777777" w:rsidR="00FD3D66" w:rsidRPr="00FD3D66" w:rsidRDefault="00FD3D66" w:rsidP="00FD3D66">
            <w:r w:rsidRPr="00FD3D66">
              <w:t>A downloadable tool for Help Desk personnel that analyzes several Office programs for common configurations that may cause problems.</w:t>
            </w:r>
          </w:p>
        </w:tc>
      </w:tr>
      <w:tr w:rsidR="00FD3D66" w:rsidRPr="00FD3D66" w14:paraId="5F443BEE" w14:textId="77777777" w:rsidTr="00654742">
        <w:trPr>
          <w:trHeight w:val="692"/>
        </w:trPr>
        <w:tc>
          <w:tcPr>
            <w:tcW w:w="4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EA43E12" w14:textId="77777777" w:rsidR="00FD3D66" w:rsidRPr="00FD3D66" w:rsidRDefault="0019051C" w:rsidP="00FD3D66">
            <w:pPr>
              <w:rPr>
                <w:b/>
              </w:rPr>
            </w:pPr>
            <w:hyperlink r:id="rId73" w:history="1">
              <w:r w:rsidR="00FD3D66" w:rsidRPr="00FD3D66">
                <w:rPr>
                  <w:rStyle w:val="Hyperlink"/>
                </w:rPr>
                <w:t>Microsoft Remote Connectivity Analyzer (RCA)</w:t>
              </w:r>
            </w:hyperlink>
          </w:p>
        </w:tc>
        <w:tc>
          <w:tcPr>
            <w:tcW w:w="4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DEE050A" w14:textId="77777777" w:rsidR="00FD3D66" w:rsidRPr="00FD3D66" w:rsidRDefault="00FD3D66" w:rsidP="00FD3D66">
            <w:r w:rsidRPr="00FD3D66">
              <w:t>A set of tools that test Office 365 DNS, sign-on, Exchange, and Outlook connectivity.</w:t>
            </w:r>
          </w:p>
        </w:tc>
      </w:tr>
      <w:tr w:rsidR="00FD3D66" w:rsidRPr="00FD3D66" w14:paraId="21E09736" w14:textId="77777777" w:rsidTr="00654742">
        <w:trPr>
          <w:trHeight w:val="692"/>
        </w:trPr>
        <w:tc>
          <w:tcPr>
            <w:tcW w:w="4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7BBF77F" w14:textId="77777777" w:rsidR="00FD3D66" w:rsidRPr="00FD3D66" w:rsidRDefault="0019051C" w:rsidP="00FD3D66">
            <w:pPr>
              <w:rPr>
                <w:b/>
              </w:rPr>
            </w:pPr>
            <w:hyperlink r:id="rId74" w:history="1">
              <w:r w:rsidR="00FD3D66" w:rsidRPr="00FD3D66">
                <w:rPr>
                  <w:rStyle w:val="Hyperlink"/>
                </w:rPr>
                <w:t>Microsoft Connectivity Analyzer</w:t>
              </w:r>
            </w:hyperlink>
          </w:p>
        </w:tc>
        <w:tc>
          <w:tcPr>
            <w:tcW w:w="4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1129B67" w14:textId="77777777" w:rsidR="00FD3D66" w:rsidRPr="00FD3D66" w:rsidRDefault="00FD3D66" w:rsidP="00FD3D66">
            <w:r w:rsidRPr="00FD3D66">
              <w:t>A downloadable client program that identifies connectivity issues between email clients and Office 365 or Exchange Server.</w:t>
            </w:r>
          </w:p>
        </w:tc>
      </w:tr>
      <w:tr w:rsidR="00FD3D66" w:rsidRPr="00FD3D66" w14:paraId="5EBD620D" w14:textId="77777777" w:rsidTr="00654742">
        <w:trPr>
          <w:trHeight w:val="692"/>
        </w:trPr>
        <w:tc>
          <w:tcPr>
            <w:tcW w:w="4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015AF76" w14:textId="77777777" w:rsidR="00FD3D66" w:rsidRPr="00FD3D66" w:rsidRDefault="0019051C" w:rsidP="00FD3D66">
            <w:pPr>
              <w:rPr>
                <w:b/>
              </w:rPr>
            </w:pPr>
            <w:hyperlink r:id="rId75" w:history="1">
              <w:r w:rsidR="00FD3D66" w:rsidRPr="00FD3D66">
                <w:rPr>
                  <w:rStyle w:val="Hyperlink"/>
                </w:rPr>
                <w:t>Microsoft Skype for Business Connectivity Analyzer</w:t>
              </w:r>
            </w:hyperlink>
          </w:p>
        </w:tc>
        <w:tc>
          <w:tcPr>
            <w:tcW w:w="4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AF9083A" w14:textId="77777777" w:rsidR="00FD3D66" w:rsidRPr="00FD3D66" w:rsidRDefault="00FD3D66" w:rsidP="00FD3D66">
            <w:r w:rsidRPr="00FD3D66">
              <w:t>A downloadable client program that determines whether Skype for Business supports connections from clients.</w:t>
            </w:r>
          </w:p>
        </w:tc>
      </w:tr>
      <w:tr w:rsidR="00FD3D66" w:rsidRPr="00FD3D66" w14:paraId="6D9F0487" w14:textId="77777777" w:rsidTr="00654742">
        <w:trPr>
          <w:trHeight w:val="692"/>
        </w:trPr>
        <w:tc>
          <w:tcPr>
            <w:tcW w:w="4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267636B" w14:textId="77777777" w:rsidR="00FD3D66" w:rsidRPr="00FD3D66" w:rsidRDefault="0019051C" w:rsidP="00FD3D66">
            <w:pPr>
              <w:rPr>
                <w:b/>
              </w:rPr>
            </w:pPr>
            <w:hyperlink r:id="rId76" w:history="1">
              <w:r w:rsidR="00FD3D66" w:rsidRPr="00FD3D66">
                <w:rPr>
                  <w:rStyle w:val="Hyperlink"/>
                </w:rPr>
                <w:t>Office 365 Client Performance Analyzer</w:t>
              </w:r>
            </w:hyperlink>
          </w:p>
        </w:tc>
        <w:tc>
          <w:tcPr>
            <w:tcW w:w="4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35DB96A" w14:textId="77777777" w:rsidR="00FD3D66" w:rsidRPr="00FD3D66" w:rsidRDefault="00FD3D66" w:rsidP="00FD3D66">
            <w:r w:rsidRPr="00FD3D66">
              <w:t xml:space="preserve">You can use the Office 365 Client Performance Analyzer (OCPA) tool to identify issues that affect network performance between your company’s </w:t>
            </w:r>
            <w:r w:rsidRPr="00FD3D66">
              <w:lastRenderedPageBreak/>
              <w:t>client PCs and Office 365</w:t>
            </w:r>
          </w:p>
        </w:tc>
      </w:tr>
      <w:tr w:rsidR="00FD3D66" w:rsidRPr="00FD3D66" w14:paraId="79C9F801" w14:textId="77777777" w:rsidTr="00654742">
        <w:trPr>
          <w:trHeight w:val="692"/>
        </w:trPr>
        <w:tc>
          <w:tcPr>
            <w:tcW w:w="4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87D93FA" w14:textId="77777777" w:rsidR="00FD3D66" w:rsidRPr="00FD3D66" w:rsidRDefault="0019051C" w:rsidP="00FD3D66">
            <w:pPr>
              <w:rPr>
                <w:b/>
              </w:rPr>
            </w:pPr>
            <w:hyperlink r:id="rId77" w:history="1">
              <w:r w:rsidR="00FD3D66" w:rsidRPr="00FD3D66">
                <w:rPr>
                  <w:rStyle w:val="Hyperlink"/>
                </w:rPr>
                <w:t>IDFix</w:t>
              </w:r>
            </w:hyperlink>
          </w:p>
        </w:tc>
        <w:tc>
          <w:tcPr>
            <w:tcW w:w="4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4A284B5" w14:textId="77777777" w:rsidR="00FD3D66" w:rsidRPr="00FD3D66" w:rsidRDefault="00FD3D66" w:rsidP="00FD3D66">
            <w:r w:rsidRPr="00FD3D66">
              <w:t>A tool for Active Directory administrators that performs discovery and remediation of identity objects in preparation for migration from on-premises Active Directory environment to Office 365.</w:t>
            </w:r>
          </w:p>
        </w:tc>
      </w:tr>
      <w:tr w:rsidR="00FD3D66" w:rsidRPr="00FD3D66" w14:paraId="37780BA0" w14:textId="77777777" w:rsidTr="00654742">
        <w:trPr>
          <w:trHeight w:val="692"/>
        </w:trPr>
        <w:tc>
          <w:tcPr>
            <w:tcW w:w="4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43C3FEA" w14:textId="77777777" w:rsidR="00FD3D66" w:rsidRPr="00FD3D66" w:rsidRDefault="0019051C" w:rsidP="00FD3D66">
            <w:pPr>
              <w:rPr>
                <w:b/>
              </w:rPr>
            </w:pPr>
            <w:hyperlink r:id="rId78" w:history="1">
              <w:r w:rsidR="00FD3D66" w:rsidRPr="00FD3D66">
                <w:rPr>
                  <w:rStyle w:val="Hyperlink"/>
                </w:rPr>
                <w:t>Office Click-To-Run Configuration XML Editor</w:t>
              </w:r>
            </w:hyperlink>
          </w:p>
        </w:tc>
        <w:tc>
          <w:tcPr>
            <w:tcW w:w="4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66CD019" w14:textId="25374912" w:rsidR="00FD3D66" w:rsidRPr="00FD3D66" w:rsidRDefault="00FD3D66" w:rsidP="00FD3D66">
            <w:r w:rsidRPr="00FD3D66">
              <w:t xml:space="preserve">Also hosted in the GitHub repository is </w:t>
            </w:r>
            <w:r w:rsidR="009276DA" w:rsidRPr="00FD3D66">
              <w:t>web-based</w:t>
            </w:r>
            <w:r w:rsidRPr="00FD3D66">
              <w:t xml:space="preserve"> editor for the Click-To-Run version of the Office Deployment Tool. This page allows you to graphically generate and edit the configuration file used with Office Click-To-Run deployments. The link for this page is listed below.</w:t>
            </w:r>
          </w:p>
        </w:tc>
      </w:tr>
      <w:tr w:rsidR="00FD3D66" w:rsidRPr="00FD3D66" w14:paraId="0C73E8EE" w14:textId="77777777" w:rsidTr="00654742">
        <w:trPr>
          <w:trHeight w:val="692"/>
        </w:trPr>
        <w:tc>
          <w:tcPr>
            <w:tcW w:w="4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362C9FA" w14:textId="77777777" w:rsidR="00FD3D66" w:rsidRPr="00FD3D66" w:rsidRDefault="0019051C" w:rsidP="00FD3D66">
            <w:pPr>
              <w:rPr>
                <w:b/>
              </w:rPr>
            </w:pPr>
            <w:hyperlink r:id="rId79" w:history="1">
              <w:r w:rsidR="00FD3D66" w:rsidRPr="00FD3D66">
                <w:rPr>
                  <w:rStyle w:val="Hyperlink"/>
                </w:rPr>
                <w:t>New Office 365 and AD FS/DirSync Information Available</w:t>
              </w:r>
            </w:hyperlink>
          </w:p>
        </w:tc>
        <w:tc>
          <w:tcPr>
            <w:tcW w:w="4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FEB2EEC" w14:textId="77777777" w:rsidR="00FD3D66" w:rsidRPr="00FD3D66" w:rsidRDefault="00FD3D66" w:rsidP="00FD3D66">
            <w:r w:rsidRPr="00FD3D66">
              <w:t>Information about new Office 365 tools: Client Access Policy Builder, Office 365 Federation Metadata Update tool, and DirSync Count Total Synchronized Objects.</w:t>
            </w:r>
          </w:p>
        </w:tc>
      </w:tr>
      <w:tr w:rsidR="00FD3D66" w:rsidRPr="00FD3D66" w14:paraId="187B3FD6" w14:textId="77777777" w:rsidTr="00654742">
        <w:trPr>
          <w:trHeight w:val="692"/>
        </w:trPr>
        <w:tc>
          <w:tcPr>
            <w:tcW w:w="4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5BBBA17" w14:textId="77777777" w:rsidR="00FD3D66" w:rsidRPr="00FD3D66" w:rsidRDefault="0019051C" w:rsidP="00FD3D66">
            <w:pPr>
              <w:rPr>
                <w:b/>
              </w:rPr>
            </w:pPr>
            <w:hyperlink r:id="rId80" w:history="1">
              <w:r w:rsidR="00FD3D66" w:rsidRPr="00FD3D66">
                <w:rPr>
                  <w:rStyle w:val="Hyperlink"/>
                </w:rPr>
                <w:t>Office 365 URLs and IP address ranges</w:t>
              </w:r>
            </w:hyperlink>
            <w:r w:rsidR="00FD3D66" w:rsidRPr="00FD3D66">
              <w:rPr>
                <w:b/>
              </w:rPr>
              <w:t xml:space="preserve"> </w:t>
            </w:r>
          </w:p>
          <w:p w14:paraId="1DDEF713" w14:textId="77777777" w:rsidR="00FD3D66" w:rsidRPr="00FD3D66" w:rsidRDefault="00FD3D66" w:rsidP="00FD3D66">
            <w:pPr>
              <w:rPr>
                <w:b/>
              </w:rPr>
            </w:pPr>
            <w:r w:rsidRPr="00FD3D66">
              <w:rPr>
                <w:b/>
              </w:rPr>
              <w:t> </w:t>
            </w:r>
          </w:p>
        </w:tc>
        <w:tc>
          <w:tcPr>
            <w:tcW w:w="4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DB94AE7" w14:textId="77777777" w:rsidR="00FD3D66" w:rsidRPr="00FD3D66" w:rsidRDefault="00FD3D66" w:rsidP="00FD3D66">
            <w:r w:rsidRPr="00FD3D66">
              <w:t xml:space="preserve">Information about the IP addresses and URLs that are used by Office 365 for enterprises cloud-based services. </w:t>
            </w:r>
          </w:p>
        </w:tc>
      </w:tr>
    </w:tbl>
    <w:p w14:paraId="668044A5" w14:textId="77777777" w:rsidR="00FD3D66" w:rsidRDefault="00FD3D66" w:rsidP="00314765">
      <w:pPr>
        <w:rPr>
          <w:b/>
        </w:rPr>
      </w:pPr>
    </w:p>
    <w:p w14:paraId="358E1AD1" w14:textId="77777777" w:rsidR="00314765" w:rsidRDefault="00314765" w:rsidP="00F56149">
      <w:pPr>
        <w:pStyle w:val="Heading3"/>
        <w:rPr>
          <w:rFonts w:asciiTheme="minorHAnsi" w:eastAsiaTheme="minorHAnsi" w:hAnsiTheme="minorHAnsi" w:cstheme="minorBidi"/>
          <w:b w:val="0"/>
          <w:color w:val="auto"/>
          <w:sz w:val="22"/>
          <w:szCs w:val="22"/>
        </w:rPr>
      </w:pPr>
    </w:p>
    <w:p w14:paraId="60093107" w14:textId="0B9E217A" w:rsidR="00F56149" w:rsidRDefault="00F56149" w:rsidP="00F56149">
      <w:pPr>
        <w:pStyle w:val="Heading3"/>
      </w:pPr>
      <w:bookmarkStart w:id="79" w:name="_Toc461798567"/>
      <w:r>
        <w:t xml:space="preserve">DET </w:t>
      </w:r>
      <w:r w:rsidR="002329C1">
        <w:t xml:space="preserve">Enterprise </w:t>
      </w:r>
      <w:r>
        <w:t>Service Desk</w:t>
      </w:r>
      <w:bookmarkEnd w:id="79"/>
    </w:p>
    <w:p w14:paraId="6E54F503" w14:textId="3DC42D30" w:rsidR="00314765" w:rsidRDefault="009B0901" w:rsidP="00F56149">
      <w:r>
        <w:t xml:space="preserve">If the agency service desk </w:t>
      </w:r>
      <w:r w:rsidR="009276DA">
        <w:t>cannot</w:t>
      </w:r>
      <w:r>
        <w:t xml:space="preserve"> resolve the issue or the issue requires Global Admin support, t</w:t>
      </w:r>
      <w:r w:rsidR="00314765">
        <w:t>he agency service desk can escalate</w:t>
      </w:r>
      <w:r w:rsidR="00654742">
        <w:t xml:space="preserve"> the issue</w:t>
      </w:r>
      <w:r w:rsidR="00314765">
        <w:t xml:space="preserve"> </w:t>
      </w:r>
      <w:r>
        <w:t>to DET.</w:t>
      </w:r>
    </w:p>
    <w:p w14:paraId="1CC78FA3" w14:textId="55E6FC51" w:rsidR="000044FB" w:rsidRDefault="002329C1" w:rsidP="00F56149">
      <w:pPr>
        <w:rPr>
          <w:rFonts w:ascii="Arial" w:hAnsi="Arial" w:cs="Arial"/>
          <w:color w:val="444444"/>
          <w:sz w:val="20"/>
          <w:szCs w:val="20"/>
        </w:rPr>
      </w:pPr>
      <w:r>
        <w:t xml:space="preserve">The ESD Service Description and how to contact the ESD can be found here:  </w:t>
      </w:r>
      <w:hyperlink r:id="rId81" w:tgtFrame="_blank" w:history="1">
        <w:r w:rsidR="000044FB">
          <w:rPr>
            <w:rStyle w:val="Hyperlink"/>
            <w:rFonts w:ascii="Arial" w:hAnsi="Arial" w:cs="Arial"/>
            <w:sz w:val="20"/>
            <w:szCs w:val="20"/>
          </w:rPr>
          <w:t xml:space="preserve">DET </w:t>
        </w:r>
        <w:r w:rsidR="000044FB">
          <w:rPr>
            <w:rStyle w:val="Hyperlink"/>
            <w:rFonts w:ascii="Arial" w:hAnsi="Arial" w:cs="Arial"/>
            <w:b/>
            <w:bCs/>
            <w:sz w:val="20"/>
            <w:szCs w:val="20"/>
          </w:rPr>
          <w:t>Enterprise Service Desk</w:t>
        </w:r>
      </w:hyperlink>
    </w:p>
    <w:p w14:paraId="6C36C034" w14:textId="0F760042" w:rsidR="00F56149" w:rsidRDefault="00F56149" w:rsidP="00F56149">
      <w:pPr>
        <w:pStyle w:val="Heading3"/>
      </w:pPr>
      <w:bookmarkStart w:id="80" w:name="_Toc461798568"/>
      <w:r>
        <w:t xml:space="preserve">Microsoft Office 365 </w:t>
      </w:r>
      <w:r w:rsidR="00370525">
        <w:t xml:space="preserve">Included </w:t>
      </w:r>
      <w:r>
        <w:t>Support</w:t>
      </w:r>
      <w:bookmarkEnd w:id="80"/>
    </w:p>
    <w:p w14:paraId="42E57267" w14:textId="205F3E27" w:rsidR="00F56149" w:rsidRPr="00F56149" w:rsidRDefault="00F56149" w:rsidP="00F56149">
      <w:r>
        <w:t xml:space="preserve">Support incidents are included as a benefit of the </w:t>
      </w:r>
      <w:r w:rsidR="00743601">
        <w:t xml:space="preserve">Office 365 </w:t>
      </w:r>
      <w:r>
        <w:t>service and Agencies will not be charged any additional fees.  Any user in the Service Admin</w:t>
      </w:r>
      <w:r w:rsidR="00743601">
        <w:t>istrator</w:t>
      </w:r>
      <w:r>
        <w:t xml:space="preserve"> role can open a s</w:t>
      </w:r>
      <w:r w:rsidR="008E561D">
        <w:t xml:space="preserve">upport ticket via the Office 365 Admin Portal.  </w:t>
      </w:r>
      <w:r w:rsidR="00370525">
        <w:t xml:space="preserve"> </w:t>
      </w:r>
      <w:r w:rsidR="00314765">
        <w:t xml:space="preserve">These incidents follow a standard triaging model found here: </w:t>
      </w:r>
      <w:hyperlink r:id="rId82" w:history="1">
        <w:r w:rsidR="00314765" w:rsidRPr="009B4A1A">
          <w:rPr>
            <w:rStyle w:val="Hyperlink"/>
          </w:rPr>
          <w:t>https://products.office.com/en-us/business/office-365-for-business-support-options?legRedir=true&amp;CorrelationId=61ff6493-11be-456a-bb4c-9a74436c381b</w:t>
        </w:r>
      </w:hyperlink>
      <w:r w:rsidR="00314765">
        <w:t xml:space="preserve"> </w:t>
      </w:r>
    </w:p>
    <w:p w14:paraId="29E0CC0F" w14:textId="402A42DF" w:rsidR="00F56149" w:rsidRDefault="00F56149" w:rsidP="00F56149">
      <w:pPr>
        <w:pStyle w:val="Heading3"/>
      </w:pPr>
      <w:bookmarkStart w:id="81" w:name="_Toc461798569"/>
      <w:r>
        <w:t>Microsoft Premier Support</w:t>
      </w:r>
      <w:bookmarkEnd w:id="81"/>
      <w:r w:rsidR="00370525">
        <w:t xml:space="preserve"> </w:t>
      </w:r>
    </w:p>
    <w:p w14:paraId="5DE3026C" w14:textId="3418CAA1" w:rsidR="00370525" w:rsidRDefault="00F56149" w:rsidP="00FE449D">
      <w:r>
        <w:t>DET has procured Microsoft Premier Support for the State of Wisc</w:t>
      </w:r>
      <w:r w:rsidR="008E561D">
        <w:t xml:space="preserve">onsin </w:t>
      </w:r>
      <w:r w:rsidR="00370525">
        <w:t>to provide an</w:t>
      </w:r>
      <w:r w:rsidR="00370525" w:rsidRPr="00370525">
        <w:t xml:space="preserve"> elevated Office 365 support</w:t>
      </w:r>
      <w:r w:rsidR="00370525">
        <w:t xml:space="preserve"> mechanism with the </w:t>
      </w:r>
      <w:r w:rsidR="00370525" w:rsidRPr="00370525">
        <w:t>highest priority reactive support</w:t>
      </w:r>
      <w:r w:rsidR="00370525">
        <w:t xml:space="preserve">.  </w:t>
      </w:r>
      <w:r w:rsidR="00B80662">
        <w:t xml:space="preserve">Premier Support incidents must be opened via the Premier Portal located here: </w:t>
      </w:r>
      <w:hyperlink r:id="rId83" w:history="1">
        <w:r w:rsidR="00B80662" w:rsidRPr="009B4A1A">
          <w:rPr>
            <w:rStyle w:val="Hyperlink"/>
          </w:rPr>
          <w:t>https://premier.microsoft.com/</w:t>
        </w:r>
      </w:hyperlink>
      <w:r w:rsidR="00743601">
        <w:t xml:space="preserve"> and </w:t>
      </w:r>
      <w:r w:rsidR="00743601" w:rsidRPr="009276DA">
        <w:rPr>
          <w:u w:val="single"/>
        </w:rPr>
        <w:t>not</w:t>
      </w:r>
      <w:r w:rsidR="00743601">
        <w:t xml:space="preserve"> via the </w:t>
      </w:r>
      <w:r w:rsidR="00743601" w:rsidRPr="009276DA">
        <w:t xml:space="preserve">Office 365 </w:t>
      </w:r>
      <w:r w:rsidR="00743601" w:rsidRPr="009276DA">
        <w:lastRenderedPageBreak/>
        <w:t>Portal</w:t>
      </w:r>
      <w:r w:rsidR="00743601">
        <w:t>.</w:t>
      </w:r>
      <w:r w:rsidR="00B80662">
        <w:t xml:space="preserve"> </w:t>
      </w:r>
      <w:r w:rsidR="00370525">
        <w:t>These support incidents also do not incur a cost as long as the issue is a proble</w:t>
      </w:r>
      <w:r w:rsidR="009276DA">
        <w:t>m with the Office 365 service.</w:t>
      </w:r>
    </w:p>
    <w:p w14:paraId="187D12C7" w14:textId="050DDCDE" w:rsidR="009A12BE" w:rsidRDefault="009A12BE" w:rsidP="00FE449D">
      <w:r>
        <w:t xml:space="preserve">While the primary purpose of this contract is to provide DET support on the state tenant, DET recognizes that agencies </w:t>
      </w:r>
      <w:r w:rsidR="00743601">
        <w:t xml:space="preserve">have </w:t>
      </w:r>
      <w:r>
        <w:t xml:space="preserve">responsibility for desktop and user support issues that may require escalations to Premier.  There will be </w:t>
      </w:r>
      <w:r w:rsidR="009276DA">
        <w:t>two</w:t>
      </w:r>
      <w:r>
        <w:t xml:space="preserve"> avenues for state agencies to</w:t>
      </w:r>
      <w:r w:rsidR="00743601">
        <w:t xml:space="preserve"> directly</w:t>
      </w:r>
      <w:r>
        <w:t xml:space="preserve"> access Premier Support.</w:t>
      </w:r>
    </w:p>
    <w:p w14:paraId="68FD0789" w14:textId="4677923A" w:rsidR="009A12BE" w:rsidRDefault="009A12BE" w:rsidP="009642C2">
      <w:pPr>
        <w:pStyle w:val="Heading4"/>
        <w:numPr>
          <w:ilvl w:val="0"/>
          <w:numId w:val="23"/>
        </w:numPr>
      </w:pPr>
      <w:r>
        <w:t>Access Shared DET Support Agreement</w:t>
      </w:r>
    </w:p>
    <w:p w14:paraId="23109815" w14:textId="4D90C511" w:rsidR="00B52EF9" w:rsidRDefault="008E561D" w:rsidP="00FE449D">
      <w:r>
        <w:t>A</w:t>
      </w:r>
      <w:r w:rsidR="00B52EF9">
        <w:t>gencies</w:t>
      </w:r>
      <w:r w:rsidR="009A12BE">
        <w:t xml:space="preserve"> can submit</w:t>
      </w:r>
      <w:r w:rsidR="00B52EF9">
        <w:t xml:space="preserve"> the names of</w:t>
      </w:r>
      <w:r w:rsidR="009A12BE">
        <w:t xml:space="preserve"> </w:t>
      </w:r>
      <w:r w:rsidR="009276DA">
        <w:t>two</w:t>
      </w:r>
      <w:r w:rsidR="009A12BE">
        <w:t xml:space="preserve"> staff members</w:t>
      </w:r>
      <w:r w:rsidR="00B52EF9">
        <w:t xml:space="preserve"> (Primary/Backup)</w:t>
      </w:r>
      <w:r w:rsidR="009276DA">
        <w:t xml:space="preserve"> to the existing state Premier S</w:t>
      </w:r>
      <w:r w:rsidR="009A12BE">
        <w:t xml:space="preserve">upport </w:t>
      </w:r>
      <w:r w:rsidR="009276DA">
        <w:t>C</w:t>
      </w:r>
      <w:r w:rsidR="009A12BE">
        <w:t xml:space="preserve">ontract.  </w:t>
      </w:r>
      <w:r w:rsidR="00B52EF9">
        <w:t>These agency contacts will be</w:t>
      </w:r>
      <w:r w:rsidR="00743601">
        <w:t xml:space="preserve"> provided a logon to the Premier Portal and be able to open supp</w:t>
      </w:r>
      <w:r w:rsidR="00B52EF9">
        <w:t xml:space="preserve">ort tickets on the </w:t>
      </w:r>
      <w:r w:rsidR="00743601">
        <w:t>web</w:t>
      </w:r>
      <w:r w:rsidR="00B52EF9">
        <w:t xml:space="preserve"> </w:t>
      </w:r>
      <w:r w:rsidR="00743601">
        <w:t>or o</w:t>
      </w:r>
      <w:r w:rsidR="00B52EF9">
        <w:t xml:space="preserve">ver the phone.  </w:t>
      </w:r>
      <w:r w:rsidR="009A12BE">
        <w:t xml:space="preserve">To submit these names, </w:t>
      </w:r>
      <w:r w:rsidR="009C552E">
        <w:t>open a Cherwell ticket providing the Name, Email Address and Telephone number of your Primary/Backup staff members.</w:t>
      </w:r>
      <w:r w:rsidR="009A12BE">
        <w:t xml:space="preserve">  </w:t>
      </w:r>
    </w:p>
    <w:p w14:paraId="2DD061DC" w14:textId="1A7B47D5" w:rsidR="00743601" w:rsidRDefault="00B7278E" w:rsidP="000717E8">
      <w:pPr>
        <w:pStyle w:val="Heading7"/>
      </w:pPr>
      <w:r>
        <w:t>Premier Support Tickets</w:t>
      </w:r>
    </w:p>
    <w:p w14:paraId="69D1F3E0" w14:textId="13AE6716" w:rsidR="00743601" w:rsidRDefault="00B7278E" w:rsidP="00B7278E">
      <w:r>
        <w:t>When a ticket is opened with Premier Support, the agency can select the severity of the ticket (A, B, C) each with differing service levels.  T</w:t>
      </w:r>
      <w:r w:rsidR="00743601">
        <w:t xml:space="preserve">ickets opened by Agencies </w:t>
      </w:r>
      <w:r>
        <w:t>cannot</w:t>
      </w:r>
      <w:r w:rsidR="00743601">
        <w:t xml:space="preserve"> be viewed by other agencies</w:t>
      </w:r>
      <w:r>
        <w:t xml:space="preserve"> (DET can view all tickets).  Microsoft will not prevent an agency from opening tickets for non-office 365 products.  Non-Office 365 tickets will incur a service charge.</w:t>
      </w:r>
    </w:p>
    <w:p w14:paraId="740DEFDC" w14:textId="77777777" w:rsidR="006E1B88" w:rsidRDefault="006E1B88" w:rsidP="000717E8">
      <w:pPr>
        <w:pStyle w:val="Heading7"/>
      </w:pPr>
      <w:r>
        <w:t>Chargeback Process</w:t>
      </w:r>
    </w:p>
    <w:p w14:paraId="448EE4E7" w14:textId="734BAFCA" w:rsidR="00B52EF9" w:rsidRPr="00570401" w:rsidRDefault="00AD356C" w:rsidP="00B52EF9">
      <w:pPr>
        <w:rPr>
          <w:b/>
        </w:rPr>
      </w:pPr>
      <w:r>
        <w:t>Most</w:t>
      </w:r>
      <w:r w:rsidR="00B52EF9">
        <w:t xml:space="preserve"> Office 365 service requests will not incur a service charge</w:t>
      </w:r>
      <w:r w:rsidR="00370525">
        <w:t>.</w:t>
      </w:r>
      <w:r w:rsidR="00B52EF9">
        <w:t xml:space="preserve">   However, support tickets that are opened against supporti</w:t>
      </w:r>
      <w:r w:rsidR="00654742">
        <w:t>ng technologies may incur a fee</w:t>
      </w:r>
      <w:r w:rsidR="00B52EF9">
        <w:t xml:space="preserve"> (e.g. SCCM Support).   Agencies are responsible for confirming with the Support Engineer that the ticket will not incur a charge.  </w:t>
      </w:r>
      <w:r w:rsidR="00B52EF9" w:rsidRPr="00570401">
        <w:rPr>
          <w:b/>
        </w:rPr>
        <w:t>For any charges, DET will bill the Premier charges</w:t>
      </w:r>
      <w:r w:rsidR="00370525" w:rsidRPr="00570401">
        <w:rPr>
          <w:b/>
        </w:rPr>
        <w:t xml:space="preserve"> back to the Agency</w:t>
      </w:r>
      <w:r w:rsidR="00B52EF9" w:rsidRPr="00570401">
        <w:rPr>
          <w:b/>
        </w:rPr>
        <w:t xml:space="preserve"> on their monthly DET bill.  </w:t>
      </w:r>
      <w:r w:rsidR="006E1B88" w:rsidRPr="00570401">
        <w:rPr>
          <w:b/>
        </w:rPr>
        <w:t xml:space="preserve"> </w:t>
      </w:r>
    </w:p>
    <w:p w14:paraId="1CCB9EB6" w14:textId="77995D2E" w:rsidR="00370525" w:rsidRDefault="00370525" w:rsidP="000717E8">
      <w:pPr>
        <w:pStyle w:val="Heading4"/>
      </w:pPr>
      <w:r>
        <w:t>Microsoft Premier Support – Agency Schedule</w:t>
      </w:r>
    </w:p>
    <w:p w14:paraId="6E012086" w14:textId="0C534E73" w:rsidR="00370525" w:rsidRDefault="00B7278E" w:rsidP="00370525">
      <w:r>
        <w:t xml:space="preserve">Microsoft and DET recommend that large agencies </w:t>
      </w:r>
      <w:r w:rsidR="00370525">
        <w:t>purchase their own Premier support contract</w:t>
      </w:r>
      <w:r>
        <w:t>.  This will create a direct relationship with Microsoft</w:t>
      </w:r>
      <w:r w:rsidR="00370525">
        <w:t xml:space="preserve"> providing </w:t>
      </w:r>
      <w:r>
        <w:t xml:space="preserve">not only </w:t>
      </w:r>
      <w:r w:rsidR="00370525">
        <w:t>access to Reactive Support</w:t>
      </w:r>
      <w:r>
        <w:t xml:space="preserve"> but also access to</w:t>
      </w:r>
      <w:r w:rsidR="00370525">
        <w:t xml:space="preserve"> Proactive Microsoft Services and a</w:t>
      </w:r>
      <w:r>
        <w:t>n assigned</w:t>
      </w:r>
      <w:r w:rsidR="00370525">
        <w:t xml:space="preserve"> Technical Account Manager</w:t>
      </w:r>
      <w:r w:rsidR="000717E8">
        <w:t xml:space="preserve"> (TAM)</w:t>
      </w:r>
      <w:r>
        <w:t xml:space="preserve"> to support Agency technology initiatives</w:t>
      </w:r>
      <w:r w:rsidR="00370525">
        <w:t xml:space="preserve">.  </w:t>
      </w:r>
      <w:r>
        <w:t>This contract</w:t>
      </w:r>
      <w:r w:rsidR="00370525">
        <w:t xml:space="preserve"> </w:t>
      </w:r>
      <w:r w:rsidR="00314765">
        <w:t>would be paid,</w:t>
      </w:r>
      <w:r w:rsidR="00370525">
        <w:t xml:space="preserve"> managed and consumed by the </w:t>
      </w:r>
      <w:r w:rsidR="00314765">
        <w:t xml:space="preserve">purchasing </w:t>
      </w:r>
      <w:r w:rsidR="00370525">
        <w:t>Agency.</w:t>
      </w:r>
      <w:r w:rsidR="009A12BE">
        <w:t xml:space="preserve">  To begin the process of opening your own </w:t>
      </w:r>
      <w:r w:rsidR="009276DA">
        <w:t>Support A</w:t>
      </w:r>
      <w:r w:rsidR="009A12BE">
        <w:t>greement</w:t>
      </w:r>
      <w:r w:rsidR="009276DA">
        <w:t xml:space="preserve"> c</w:t>
      </w:r>
      <w:r w:rsidR="00B52EF9">
        <w:t>ontact the following:</w:t>
      </w:r>
    </w:p>
    <w:p w14:paraId="1CD89435" w14:textId="384517FB" w:rsidR="000717E8" w:rsidRDefault="00B52EF9" w:rsidP="00AD356C">
      <w:pPr>
        <w:ind w:left="720"/>
      </w:pPr>
      <w:r>
        <w:t>Microsoft Services Account Executive</w:t>
      </w:r>
      <w:r>
        <w:br/>
        <w:t>John Arman</w:t>
      </w:r>
      <w:r w:rsidR="000717E8" w:rsidRPr="000717E8">
        <w:t xml:space="preserve"> </w:t>
      </w:r>
      <w:r w:rsidR="000717E8">
        <w:br/>
        <w:t>913.908.5045</w:t>
      </w:r>
      <w:r w:rsidR="000717E8">
        <w:br/>
      </w:r>
      <w:hyperlink r:id="rId84" w:history="1">
        <w:r w:rsidR="000717E8" w:rsidRPr="004C21FB">
          <w:rPr>
            <w:rStyle w:val="Hyperlink"/>
          </w:rPr>
          <w:t>joarman@microsoft.com</w:t>
        </w:r>
      </w:hyperlink>
      <w:r w:rsidR="000717E8">
        <w:t xml:space="preserve"> </w:t>
      </w:r>
    </w:p>
    <w:p w14:paraId="2040D72F" w14:textId="52A5F559" w:rsidR="00B52EF9" w:rsidRDefault="00B52EF9" w:rsidP="00AD356C">
      <w:pPr>
        <w:ind w:left="720"/>
      </w:pPr>
      <w:r>
        <w:t>Microsoft Technical Account Manager (TAM)</w:t>
      </w:r>
      <w:r>
        <w:br/>
        <w:t>B</w:t>
      </w:r>
      <w:r w:rsidR="000717E8">
        <w:t>lakely Winstead</w:t>
      </w:r>
      <w:r w:rsidR="000717E8">
        <w:br/>
        <w:t>432.528.1387</w:t>
      </w:r>
      <w:r w:rsidR="000717E8">
        <w:br/>
      </w:r>
      <w:hyperlink r:id="rId85" w:history="1">
        <w:r w:rsidR="000717E8" w:rsidRPr="004C21FB">
          <w:rPr>
            <w:rStyle w:val="Hyperlink"/>
          </w:rPr>
          <w:t>blakely.winstead@microsoft.com</w:t>
        </w:r>
      </w:hyperlink>
      <w:r w:rsidR="000717E8">
        <w:t xml:space="preserve"> </w:t>
      </w:r>
    </w:p>
    <w:p w14:paraId="039D4D36" w14:textId="77777777" w:rsidR="00B52EF9" w:rsidRDefault="00B52EF9" w:rsidP="00370525"/>
    <w:p w14:paraId="74D0B56E" w14:textId="469C50C0" w:rsidR="00FE449D" w:rsidRDefault="00FE449D" w:rsidP="00D212D3">
      <w:pPr>
        <w:pStyle w:val="Heading2"/>
      </w:pPr>
      <w:bookmarkStart w:id="82" w:name="_Toc461798570"/>
      <w:r w:rsidRPr="00316A7D">
        <w:t>Change Management</w:t>
      </w:r>
      <w:bookmarkEnd w:id="82"/>
    </w:p>
    <w:p w14:paraId="10D3E966" w14:textId="4D63AD1C" w:rsidR="009B0901" w:rsidRDefault="00AB40F4" w:rsidP="00B80662">
      <w:r>
        <w:t xml:space="preserve">Agencies should expect to see rapid changes to the services as new features are continually rolled out over time.  </w:t>
      </w:r>
      <w:r w:rsidR="009B0901">
        <w:t xml:space="preserve">Typically, you will see 20+ changes across the various workloads per month.  </w:t>
      </w:r>
      <w:r>
        <w:t xml:space="preserve">This is a big </w:t>
      </w:r>
      <w:r>
        <w:lastRenderedPageBreak/>
        <w:t xml:space="preserve">change from the typical 3-6 year big bang migration projects for platforms such as Exchange, SharePoint and Skype for Business.   </w:t>
      </w:r>
    </w:p>
    <w:p w14:paraId="5C60E469" w14:textId="38C1EB05" w:rsidR="006D0126" w:rsidRDefault="006D0126" w:rsidP="00B80662">
      <w:r>
        <w:t xml:space="preserve">See </w:t>
      </w:r>
      <w:r w:rsidR="00654742">
        <w:t xml:space="preserve">the </w:t>
      </w:r>
      <w:hyperlink w:anchor="_User_Communications" w:history="1">
        <w:r w:rsidRPr="00654742">
          <w:rPr>
            <w:rStyle w:val="Hyperlink"/>
          </w:rPr>
          <w:t>User Communication</w:t>
        </w:r>
      </w:hyperlink>
      <w:r>
        <w:t xml:space="preserve"> section for </w:t>
      </w:r>
      <w:r w:rsidR="00654742">
        <w:t xml:space="preserve">a </w:t>
      </w:r>
      <w:r>
        <w:t xml:space="preserve">high-level process for </w:t>
      </w:r>
      <w:r w:rsidR="006454FE">
        <w:t>communicating changes to Office 365 to end users.</w:t>
      </w:r>
    </w:p>
    <w:p w14:paraId="308C6CAF" w14:textId="77777777" w:rsidR="009F60D3" w:rsidRDefault="009F60D3" w:rsidP="009F60D3">
      <w:pPr>
        <w:pStyle w:val="Heading3"/>
      </w:pPr>
      <w:bookmarkStart w:id="83" w:name="_Toc461798571"/>
      <w:r>
        <w:t>Change Concepts</w:t>
      </w:r>
      <w:bookmarkEnd w:id="83"/>
    </w:p>
    <w:p w14:paraId="25388595" w14:textId="77777777" w:rsidR="00486ADD" w:rsidRDefault="009B0901" w:rsidP="009642C2">
      <w:pPr>
        <w:pStyle w:val="Heading4"/>
        <w:numPr>
          <w:ilvl w:val="0"/>
          <w:numId w:val="13"/>
        </w:numPr>
      </w:pPr>
      <w:r>
        <w:t>Flighting</w:t>
      </w:r>
    </w:p>
    <w:p w14:paraId="03F4F713" w14:textId="35CB7E12" w:rsidR="009B0901" w:rsidRDefault="007E607D" w:rsidP="00486ADD">
      <w:r>
        <w:t>Changes are deployed through a series of wider deployment rings.  This is done to ensu</w:t>
      </w:r>
      <w:r w:rsidR="00654742">
        <w:t>r</w:t>
      </w:r>
      <w:r>
        <w:t>e issues are found and resolved early in the rollout.  However, customers can often be surprised to find one user ha</w:t>
      </w:r>
      <w:r w:rsidR="00654742">
        <w:t>s</w:t>
      </w:r>
      <w:r>
        <w:t xml:space="preserve"> access to a new feature while another user </w:t>
      </w:r>
      <w:r w:rsidR="009276DA">
        <w:t>has not</w:t>
      </w:r>
      <w:r w:rsidR="00486ADD">
        <w:t xml:space="preserve"> received this update.  In a tenant the size of Wisconsin, you should expect this to occur.</w:t>
      </w:r>
    </w:p>
    <w:p w14:paraId="6800D65B" w14:textId="0C439C97" w:rsidR="007E607D" w:rsidRDefault="007E607D" w:rsidP="007E607D">
      <w:pPr>
        <w:pStyle w:val="Heading4"/>
      </w:pPr>
      <w:r>
        <w:t>Non-Optional Changes</w:t>
      </w:r>
    </w:p>
    <w:p w14:paraId="18DB04C1" w14:textId="6BCB6A8B" w:rsidR="00486ADD" w:rsidRPr="00486ADD" w:rsidRDefault="00486ADD" w:rsidP="00486ADD">
      <w:r>
        <w:t xml:space="preserve">Office 365 is a shared service </w:t>
      </w:r>
      <w:r w:rsidR="00654742">
        <w:t xml:space="preserve">with </w:t>
      </w:r>
      <w:r>
        <w:t>a majority</w:t>
      </w:r>
      <w:r w:rsidR="00654742">
        <w:t xml:space="preserve"> of features and updates are non-</w:t>
      </w:r>
      <w:r>
        <w:t xml:space="preserve">optional.  Agency management should be briefed that most features are non-optional and DET </w:t>
      </w:r>
      <w:r w:rsidR="009276DA">
        <w:t>does not</w:t>
      </w:r>
      <w:r>
        <w:t xml:space="preserve"> have control of when </w:t>
      </w:r>
      <w:r w:rsidR="00654742">
        <w:t>a</w:t>
      </w:r>
      <w:r>
        <w:t xml:space="preserve"> feature will be deployed.</w:t>
      </w:r>
    </w:p>
    <w:p w14:paraId="4F67217A" w14:textId="77777777" w:rsidR="00486ADD" w:rsidRDefault="00486ADD" w:rsidP="009F60D3">
      <w:pPr>
        <w:pStyle w:val="Heading3"/>
      </w:pPr>
    </w:p>
    <w:p w14:paraId="617C9700" w14:textId="4F497054" w:rsidR="009F60D3" w:rsidRDefault="00486ADD" w:rsidP="009F60D3">
      <w:pPr>
        <w:pStyle w:val="Heading3"/>
      </w:pPr>
      <w:bookmarkStart w:id="84" w:name="_Toc461798572"/>
      <w:r>
        <w:t xml:space="preserve">DET </w:t>
      </w:r>
      <w:r w:rsidR="009F60D3">
        <w:t>Office 365 Customer Advisory Group (CAG)</w:t>
      </w:r>
      <w:bookmarkEnd w:id="84"/>
    </w:p>
    <w:p w14:paraId="02CC9FB5" w14:textId="27583545" w:rsidR="009B0901" w:rsidRDefault="009B0901" w:rsidP="00B80662">
      <w:r>
        <w:t xml:space="preserve">To support this rapid release model, DET will </w:t>
      </w:r>
      <w:r w:rsidR="009F60D3">
        <w:t xml:space="preserve">leverage the Office 365 CAG to </w:t>
      </w:r>
      <w:r>
        <w:t xml:space="preserve">disseminate </w:t>
      </w:r>
      <w:r w:rsidR="009F60D3">
        <w:t>planned changes to the state tenant</w:t>
      </w:r>
      <w:r w:rsidR="006454FE">
        <w:t>, including changes to the user applications</w:t>
      </w:r>
      <w:r w:rsidR="009F60D3">
        <w:t>.   This will include a monthly meeting to review slides of planned changes, discussion of expected impact, and planned Tenant wide changes.  Microsoft TAM &amp; SDE will be involved in this meeting to answer questions and escalate issues</w:t>
      </w:r>
      <w:r w:rsidR="007E607D">
        <w:t xml:space="preserve"> within Microsoft</w:t>
      </w:r>
      <w:r w:rsidR="009F60D3">
        <w:t xml:space="preserve">. </w:t>
      </w:r>
      <w:r w:rsidR="00486ADD">
        <w:t xml:space="preserve">  The CAG will also provide recommendations to DET on how new features should be deployed in the tenant</w:t>
      </w:r>
      <w:r w:rsidR="006454FE">
        <w:t xml:space="preserve"> and communicated to end users</w:t>
      </w:r>
      <w:r w:rsidR="00486ADD">
        <w:t>.</w:t>
      </w:r>
    </w:p>
    <w:p w14:paraId="5FED3D40" w14:textId="0567BA35" w:rsidR="009B0901" w:rsidRDefault="009F60D3" w:rsidP="00B80662">
      <w:r>
        <w:object w:dxaOrig="12461" w:dyaOrig="2857" w14:anchorId="74D4E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08pt" o:ole="">
            <v:imagedata r:id="rId86" o:title=""/>
          </v:shape>
          <o:OLEObject Type="Embed" ProgID="Visio.Drawing.15" ShapeID="_x0000_i1025" DrawAspect="Content" ObjectID="_1535868870" r:id="rId87"/>
        </w:object>
      </w:r>
    </w:p>
    <w:p w14:paraId="7223840C" w14:textId="77777777" w:rsidR="00273FC3" w:rsidRDefault="00273FC3" w:rsidP="00273FC3">
      <w:pPr>
        <w:pStyle w:val="Heading3"/>
      </w:pPr>
      <w:bookmarkStart w:id="85" w:name="_Toc461798573"/>
      <w:r>
        <w:t>Resources</w:t>
      </w:r>
      <w:bookmarkEnd w:id="85"/>
    </w:p>
    <w:p w14:paraId="75D29D74" w14:textId="25A2D073" w:rsidR="00B80662" w:rsidRDefault="009B0901" w:rsidP="00B80662">
      <w:r>
        <w:t>Microsoft and DET have</w:t>
      </w:r>
      <w:r w:rsidR="00AB40F4">
        <w:t xml:space="preserve"> </w:t>
      </w:r>
      <w:r>
        <w:t>provided the following resources in a</w:t>
      </w:r>
      <w:r w:rsidR="00AB40F4">
        <w:t>ssist</w:t>
      </w:r>
      <w:r>
        <w:t>ing</w:t>
      </w:r>
      <w:r w:rsidR="00AB40F4">
        <w:t xml:space="preserve"> Agencies </w:t>
      </w:r>
      <w:r>
        <w:t xml:space="preserve">in their management of change across the Office 365 suite of products.  </w:t>
      </w:r>
    </w:p>
    <w:p w14:paraId="7016961C" w14:textId="75755549" w:rsidR="0036703D" w:rsidRDefault="00AB40F4" w:rsidP="009642C2">
      <w:pPr>
        <w:pStyle w:val="Heading4"/>
        <w:numPr>
          <w:ilvl w:val="0"/>
          <w:numId w:val="14"/>
        </w:numPr>
      </w:pPr>
      <w:r>
        <w:t>Office 365 Public Roadmap</w:t>
      </w:r>
    </w:p>
    <w:p w14:paraId="0D1E0600" w14:textId="338B9107" w:rsidR="0036703D" w:rsidRDefault="0036703D" w:rsidP="0036703D">
      <w:r>
        <w:t xml:space="preserve">The public roadmap for Office 365 can be found here: </w:t>
      </w:r>
      <w:hyperlink r:id="rId88" w:history="1">
        <w:r w:rsidRPr="009B4A1A">
          <w:rPr>
            <w:rStyle w:val="Hyperlink"/>
          </w:rPr>
          <w:t>http://fasttrack.microsoft.com/roadmap</w:t>
        </w:r>
      </w:hyperlink>
      <w:r>
        <w:t xml:space="preserve">.  The roadmap provides a high-level view of the changes being planned for the service.  However, this roadmap should is not </w:t>
      </w:r>
      <w:r w:rsidR="00A25729">
        <w:t>all-inclusive</w:t>
      </w:r>
      <w:r>
        <w:t xml:space="preserve">, </w:t>
      </w:r>
      <w:r w:rsidR="00A25729">
        <w:t>does not</w:t>
      </w:r>
      <w:r>
        <w:t xml:space="preserve"> differentiate between GCC/</w:t>
      </w:r>
      <w:r w:rsidR="00A25729">
        <w:t>Commercial</w:t>
      </w:r>
      <w:r>
        <w:t xml:space="preserve"> deployments</w:t>
      </w:r>
      <w:r w:rsidR="00654742">
        <w:t>,</w:t>
      </w:r>
      <w:r>
        <w:t xml:space="preserve"> and doesn’t provides specific dates of deployment.</w:t>
      </w:r>
    </w:p>
    <w:p w14:paraId="399C24A4" w14:textId="419B8826" w:rsidR="000C1ECC" w:rsidRDefault="000C1ECC" w:rsidP="0036703D">
      <w:r>
        <w:rPr>
          <w:noProof/>
        </w:rPr>
        <w:lastRenderedPageBreak/>
        <w:drawing>
          <wp:inline distT="0" distB="0" distL="0" distR="0" wp14:anchorId="7EDA8988" wp14:editId="57EAD554">
            <wp:extent cx="5943600" cy="4078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4078605"/>
                    </a:xfrm>
                    <a:prstGeom prst="rect">
                      <a:avLst/>
                    </a:prstGeom>
                  </pic:spPr>
                </pic:pic>
              </a:graphicData>
            </a:graphic>
          </wp:inline>
        </w:drawing>
      </w:r>
    </w:p>
    <w:p w14:paraId="06C2E496" w14:textId="77777777" w:rsidR="000C1ECC" w:rsidRPr="0036703D" w:rsidRDefault="000C1ECC" w:rsidP="0036703D"/>
    <w:p w14:paraId="26B16E8A" w14:textId="331A1AEF" w:rsidR="00AB40F4" w:rsidRDefault="00AB40F4" w:rsidP="00273FC3">
      <w:pPr>
        <w:pStyle w:val="Heading4"/>
      </w:pPr>
      <w:r>
        <w:t>Office 365 Admin Portal Message Center</w:t>
      </w:r>
    </w:p>
    <w:p w14:paraId="0B881001" w14:textId="2571E34A" w:rsidR="0036703D" w:rsidRDefault="00C6499E" w:rsidP="0036703D">
      <w:r>
        <w:t xml:space="preserve">The Message Center provides information about changes that are starting to rollout to the State’s tenant.  </w:t>
      </w:r>
      <w:r w:rsidR="00544B7E">
        <w:t>All Office 365 Ser</w:t>
      </w:r>
      <w:r w:rsidR="000C1ECC">
        <w:t>vice Administrators</w:t>
      </w:r>
      <w:r>
        <w:t xml:space="preserve"> have the ability to review the Message Center messages.</w:t>
      </w:r>
    </w:p>
    <w:p w14:paraId="1D294542" w14:textId="031CC514" w:rsidR="00C6499E" w:rsidRDefault="00C6499E" w:rsidP="0036703D">
      <w:r>
        <w:rPr>
          <w:noProof/>
        </w:rPr>
        <w:drawing>
          <wp:inline distT="0" distB="0" distL="0" distR="0" wp14:anchorId="67E4F7C7" wp14:editId="6B97DFF6">
            <wp:extent cx="5943600" cy="29768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ssageCenter.png"/>
                    <pic:cNvPicPr/>
                  </pic:nvPicPr>
                  <pic:blipFill>
                    <a:blip r:embed="rId90">
                      <a:extLst>
                        <a:ext uri="{28A0092B-C50C-407E-A947-70E740481C1C}">
                          <a14:useLocalDpi xmlns:a14="http://schemas.microsoft.com/office/drawing/2010/main" val="0"/>
                        </a:ext>
                      </a:extLst>
                    </a:blip>
                    <a:stretch>
                      <a:fillRect/>
                    </a:stretch>
                  </pic:blipFill>
                  <pic:spPr>
                    <a:xfrm>
                      <a:off x="0" y="0"/>
                      <a:ext cx="5943600" cy="2976880"/>
                    </a:xfrm>
                    <a:prstGeom prst="rect">
                      <a:avLst/>
                    </a:prstGeom>
                  </pic:spPr>
                </pic:pic>
              </a:graphicData>
            </a:graphic>
          </wp:inline>
        </w:drawing>
      </w:r>
    </w:p>
    <w:p w14:paraId="01C13C54" w14:textId="00B858E6" w:rsidR="009B0901" w:rsidRDefault="009B0901" w:rsidP="0036703D"/>
    <w:p w14:paraId="3B371FA9" w14:textId="1B0078B2" w:rsidR="009B0901" w:rsidRDefault="009B0901" w:rsidP="00273FC3">
      <w:pPr>
        <w:pStyle w:val="Heading4"/>
      </w:pPr>
      <w:r>
        <w:t>Office 365 First Release Program</w:t>
      </w:r>
    </w:p>
    <w:p w14:paraId="7C22F5D0" w14:textId="2D43E80B" w:rsidR="009B0901" w:rsidRPr="0036703D" w:rsidRDefault="009B0901" w:rsidP="0036703D">
      <w:r>
        <w:t>Agencies can request that specific users be assigned to the Office 365 First Release Program.</w:t>
      </w:r>
      <w:r w:rsidR="007569F0">
        <w:t xml:space="preserve">  It is up to each Agency to determine how many users will participate in the First Release Program.</w:t>
      </w:r>
      <w:r>
        <w:t xml:space="preserve">  This program allows selected users to receive new updates 7-14 days prior to</w:t>
      </w:r>
      <w:r w:rsidR="0004134B">
        <w:t xml:space="preserve"> the standard</w:t>
      </w:r>
      <w:r>
        <w:t xml:space="preserve"> release to the tenant.  To request access to first release, simply</w:t>
      </w:r>
      <w:r w:rsidR="009C552E">
        <w:t xml:space="preserve"> open a Cherwell request including the UPN of the User to be added to First Release.</w:t>
      </w:r>
    </w:p>
    <w:p w14:paraId="50D480CC" w14:textId="77777777" w:rsidR="0036703D" w:rsidRDefault="0036703D" w:rsidP="00273FC3">
      <w:pPr>
        <w:pStyle w:val="Heading4"/>
      </w:pPr>
      <w:r>
        <w:t xml:space="preserve">Office 365 Service Update Management Newsletter </w:t>
      </w:r>
    </w:p>
    <w:p w14:paraId="28CFFC44" w14:textId="77777777" w:rsidR="00C6499E" w:rsidRDefault="0036703D" w:rsidP="00C6499E">
      <w:r>
        <w:t xml:space="preserve">DET has contracted with Premier Support to get access to the Monthly NDA Roadmap that provides critical details on the feature release schedule, changes to the service description, and other important Office 365 release information.  </w:t>
      </w:r>
    </w:p>
    <w:p w14:paraId="7E69F24F" w14:textId="1AFFED4C" w:rsidR="00AB40F4" w:rsidRDefault="00C6499E" w:rsidP="00B80662">
      <w:r>
        <w:t xml:space="preserve">DET will distribute this newsletter to </w:t>
      </w:r>
      <w:r w:rsidRPr="009C552E">
        <w:t>the Office 365 CAG</w:t>
      </w:r>
      <w:r w:rsidR="00654742">
        <w:t>,</w:t>
      </w:r>
      <w:r w:rsidRPr="009C552E">
        <w:t xml:space="preserve"> </w:t>
      </w:r>
      <w:r w:rsidR="00A25729" w:rsidRPr="009C552E">
        <w:t>however,</w:t>
      </w:r>
      <w:r>
        <w:t xml:space="preserve"> your agency must be covered by an NDA with Microsoft.  </w:t>
      </w:r>
      <w:r w:rsidR="009B0901">
        <w:t xml:space="preserve"> Contact your Microsoft Account Executive for assistance i</w:t>
      </w:r>
      <w:r w:rsidR="00654742">
        <w:t>n</w:t>
      </w:r>
      <w:r w:rsidR="009B0901">
        <w:t xml:space="preserve"> completing an NDA.</w:t>
      </w:r>
    </w:p>
    <w:p w14:paraId="5CFCB0A2" w14:textId="77777777" w:rsidR="00C6499E" w:rsidRDefault="00C6499E" w:rsidP="00C6499E">
      <w:r w:rsidRPr="00C6499E">
        <w:rPr>
          <w:noProof/>
        </w:rPr>
        <w:lastRenderedPageBreak/>
        <w:drawing>
          <wp:inline distT="0" distB="0" distL="0" distR="0" wp14:anchorId="7F0E85FD" wp14:editId="0ED407CE">
            <wp:extent cx="5524500" cy="5365055"/>
            <wp:effectExtent l="171450" t="152400" r="361950" b="36957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1">
                      <a:extLst>
                        <a:ext uri="{28A0092B-C50C-407E-A947-70E740481C1C}">
                          <a14:useLocalDpi xmlns:a14="http://schemas.microsoft.com/office/drawing/2010/main" val="0"/>
                        </a:ext>
                      </a:extLst>
                    </a:blip>
                    <a:srcRect l="2170" r="1073"/>
                    <a:stretch/>
                  </pic:blipFill>
                  <pic:spPr bwMode="auto">
                    <a:xfrm>
                      <a:off x="0" y="0"/>
                      <a:ext cx="5531618" cy="537196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Pr="00C6499E">
        <w:rPr>
          <w:highlight w:val="magenta"/>
        </w:rPr>
        <w:t xml:space="preserve"> </w:t>
      </w:r>
    </w:p>
    <w:p w14:paraId="2554E08A" w14:textId="5A243B4A" w:rsidR="00AB40F4" w:rsidRDefault="00AB40F4" w:rsidP="00273FC3">
      <w:pPr>
        <w:pStyle w:val="Heading4"/>
      </w:pPr>
      <w:r>
        <w:t xml:space="preserve">Office 365 </w:t>
      </w:r>
      <w:r w:rsidR="0036703D">
        <w:t>Premier Lifecycle Management</w:t>
      </w:r>
      <w:r>
        <w:t xml:space="preserve"> Program</w:t>
      </w:r>
      <w:r w:rsidR="0036703D">
        <w:t xml:space="preserve"> (Renamed Adoption Explorer)</w:t>
      </w:r>
    </w:p>
    <w:p w14:paraId="6C7AD4B3" w14:textId="4E2760DA" w:rsidR="00AB40F4" w:rsidRDefault="0036703D" w:rsidP="00B80662">
      <w:r>
        <w:t xml:space="preserve">DET has contracted </w:t>
      </w:r>
      <w:r w:rsidR="009C552E">
        <w:t xml:space="preserve">(Expires 12/2016) </w:t>
      </w:r>
      <w:r>
        <w:t xml:space="preserve">with Premier Support to present a monthly PowerPoint to the </w:t>
      </w:r>
      <w:r w:rsidR="00654742">
        <w:t>S</w:t>
      </w:r>
      <w:r>
        <w:t xml:space="preserve">tate of Wisconsin that </w:t>
      </w:r>
      <w:r w:rsidR="0019322A">
        <w:t xml:space="preserve">covers all the items in the Premier Newsletter to </w:t>
      </w:r>
      <w:r w:rsidR="0019322A" w:rsidRPr="009C552E">
        <w:t>the Office 365 CAG.</w:t>
      </w:r>
    </w:p>
    <w:p w14:paraId="7E4CAF99" w14:textId="77777777" w:rsidR="00A96BB8" w:rsidRDefault="00A96BB8" w:rsidP="00B80662"/>
    <w:p w14:paraId="0698B41F" w14:textId="44D6FFAA" w:rsidR="00C6499E" w:rsidRDefault="00C6499E" w:rsidP="00B80662">
      <w:pPr>
        <w:rPr>
          <w:highlight w:val="red"/>
        </w:rPr>
      </w:pPr>
      <w:r w:rsidRPr="00C6499E">
        <w:rPr>
          <w:noProof/>
        </w:rPr>
        <w:lastRenderedPageBreak/>
        <w:drawing>
          <wp:inline distT="0" distB="0" distL="0" distR="0" wp14:anchorId="071AF69A" wp14:editId="21314818">
            <wp:extent cx="5800725" cy="3202183"/>
            <wp:effectExtent l="152400" t="152400" r="352425" b="36068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2"/>
                    <a:stretch>
                      <a:fillRect/>
                    </a:stretch>
                  </pic:blipFill>
                  <pic:spPr>
                    <a:xfrm>
                      <a:off x="0" y="0"/>
                      <a:ext cx="5807789" cy="3206083"/>
                    </a:xfrm>
                    <a:prstGeom prst="rect">
                      <a:avLst/>
                    </a:prstGeom>
                    <a:ln>
                      <a:noFill/>
                    </a:ln>
                    <a:effectLst>
                      <a:outerShdw blurRad="292100" dist="139700" dir="2700000" algn="tl" rotWithShape="0">
                        <a:srgbClr val="333333">
                          <a:alpha val="65000"/>
                        </a:srgbClr>
                      </a:outerShdw>
                    </a:effectLst>
                  </pic:spPr>
                </pic:pic>
              </a:graphicData>
            </a:graphic>
          </wp:inline>
        </w:drawing>
      </w:r>
    </w:p>
    <w:p w14:paraId="22B7C463" w14:textId="77777777" w:rsidR="00486ADD" w:rsidRDefault="00486ADD" w:rsidP="00D212D3">
      <w:pPr>
        <w:pStyle w:val="Heading2"/>
      </w:pPr>
    </w:p>
    <w:p w14:paraId="4D9CC8DD" w14:textId="33096981" w:rsidR="00B80662" w:rsidRDefault="00B80662" w:rsidP="00D212D3">
      <w:pPr>
        <w:pStyle w:val="Heading2"/>
      </w:pPr>
      <w:bookmarkStart w:id="86" w:name="_Toc461798574"/>
      <w:r>
        <w:t>Compliance Management</w:t>
      </w:r>
      <w:bookmarkEnd w:id="86"/>
    </w:p>
    <w:p w14:paraId="6ECA7419" w14:textId="4767F1ED" w:rsidR="00A635ED" w:rsidRPr="005825BF" w:rsidRDefault="00A635ED" w:rsidP="00A635ED">
      <w:pPr>
        <w:rPr>
          <w:color w:val="000000" w:themeColor="text1"/>
        </w:rPr>
      </w:pPr>
      <w:r w:rsidRPr="005825BF">
        <w:rPr>
          <w:color w:val="000000" w:themeColor="text1"/>
        </w:rPr>
        <w:t xml:space="preserve">Due to the various Agencies/customers serviced by (DET) and the many different laws and regulations these customers are subject to, DET must deliver secure and compliant services with common operational practices and configurations </w:t>
      </w:r>
      <w:r w:rsidR="00640DE6">
        <w:rPr>
          <w:color w:val="000000" w:themeColor="text1"/>
        </w:rPr>
        <w:t>for</w:t>
      </w:r>
      <w:r w:rsidRPr="005825BF">
        <w:rPr>
          <w:color w:val="000000" w:themeColor="text1"/>
        </w:rPr>
        <w:t xml:space="preserve"> multiple customers and jurisdictions.  Given the common operational practices of the DET services, it is ultimately up to each State Agency/customer to evaluate the service offerings against their own compliance requirements to determine whether specific services satisfy their regulatory needs.</w:t>
      </w:r>
    </w:p>
    <w:p w14:paraId="435D450B" w14:textId="77777777" w:rsidR="00B5106C" w:rsidRPr="005825BF" w:rsidRDefault="00A635ED" w:rsidP="00A635ED">
      <w:pPr>
        <w:rPr>
          <w:color w:val="000000" w:themeColor="text1"/>
        </w:rPr>
      </w:pPr>
      <w:r w:rsidRPr="005825BF">
        <w:rPr>
          <w:color w:val="000000" w:themeColor="text1"/>
        </w:rPr>
        <w:t xml:space="preserve">DET is committed to compliance with data protection and privacy laws generally applicable to IT service providers. Commitment is exhibited in three major areas. </w:t>
      </w:r>
    </w:p>
    <w:p w14:paraId="532BC5EC" w14:textId="77777777" w:rsidR="00B5106C" w:rsidRPr="005825BF" w:rsidRDefault="00A635ED" w:rsidP="00B5106C">
      <w:pPr>
        <w:pStyle w:val="ListParagraph"/>
        <w:numPr>
          <w:ilvl w:val="0"/>
          <w:numId w:val="52"/>
        </w:numPr>
        <w:rPr>
          <w:color w:val="000000" w:themeColor="text1"/>
        </w:rPr>
      </w:pPr>
      <w:r w:rsidRPr="005825BF">
        <w:rPr>
          <w:color w:val="000000" w:themeColor="text1"/>
        </w:rPr>
        <w:t xml:space="preserve">First, DET implements and maintains appropriate technical and organizational measures, internal controls, and information security practices intended to protect customer data against loss, destruction, or alteration; unauthorized disclosure or access; or unlawful destruction. </w:t>
      </w:r>
    </w:p>
    <w:p w14:paraId="3F6E20BE" w14:textId="5535E9B2" w:rsidR="00B5106C" w:rsidRPr="005825BF" w:rsidRDefault="00A635ED" w:rsidP="00B5106C">
      <w:pPr>
        <w:pStyle w:val="ListParagraph"/>
        <w:numPr>
          <w:ilvl w:val="0"/>
          <w:numId w:val="52"/>
        </w:numPr>
        <w:rPr>
          <w:color w:val="000000" w:themeColor="text1"/>
        </w:rPr>
      </w:pPr>
      <w:r w:rsidRPr="005825BF">
        <w:rPr>
          <w:color w:val="000000" w:themeColor="text1"/>
        </w:rPr>
        <w:t>Second, DET services are designed and operated with multiple safeguards utilizing industry-standard secu</w:t>
      </w:r>
      <w:r w:rsidR="00640DE6">
        <w:rPr>
          <w:color w:val="000000" w:themeColor="text1"/>
        </w:rPr>
        <w:t>rity and privacy best practices</w:t>
      </w:r>
      <w:r w:rsidRPr="005825BF">
        <w:rPr>
          <w:color w:val="000000" w:themeColor="text1"/>
        </w:rPr>
        <w:t xml:space="preserve"> </w:t>
      </w:r>
      <w:r w:rsidR="00640DE6">
        <w:rPr>
          <w:color w:val="000000" w:themeColor="text1"/>
        </w:rPr>
        <w:t>(i.</w:t>
      </w:r>
      <w:r w:rsidRPr="005825BF">
        <w:rPr>
          <w:color w:val="000000" w:themeColor="text1"/>
        </w:rPr>
        <w:t>e. National Institute of Standards and Technology (NIST) Special Publication 800-53 Security and Privacy Controls</w:t>
      </w:r>
      <w:r w:rsidR="00640DE6">
        <w:rPr>
          <w:color w:val="000000" w:themeColor="text1"/>
        </w:rPr>
        <w:t>)</w:t>
      </w:r>
      <w:r w:rsidRPr="005825BF">
        <w:rPr>
          <w:color w:val="000000" w:themeColor="text1"/>
        </w:rPr>
        <w:t xml:space="preserve">.  </w:t>
      </w:r>
    </w:p>
    <w:p w14:paraId="6A18331C" w14:textId="7EEAF7F4" w:rsidR="00A635ED" w:rsidRPr="005825BF" w:rsidRDefault="00A635ED" w:rsidP="00B5106C">
      <w:pPr>
        <w:pStyle w:val="ListParagraph"/>
        <w:numPr>
          <w:ilvl w:val="0"/>
          <w:numId w:val="52"/>
        </w:numPr>
        <w:rPr>
          <w:color w:val="000000" w:themeColor="text1"/>
        </w:rPr>
      </w:pPr>
      <w:r w:rsidRPr="005825BF">
        <w:rPr>
          <w:color w:val="000000" w:themeColor="text1"/>
        </w:rPr>
        <w:t>Third, multiple audits are conducted annually, as independent validation, that DET complies with policies and procedures for security, privacy, continuity, and compliance.</w:t>
      </w:r>
    </w:p>
    <w:p w14:paraId="340619B7" w14:textId="77777777" w:rsidR="00A635ED" w:rsidRPr="005825BF" w:rsidRDefault="00A635ED" w:rsidP="00A635ED">
      <w:pPr>
        <w:rPr>
          <w:color w:val="000000" w:themeColor="text1"/>
        </w:rPr>
      </w:pPr>
      <w:r w:rsidRPr="005825BF">
        <w:rPr>
          <w:color w:val="000000" w:themeColor="text1"/>
        </w:rPr>
        <w:t xml:space="preserve">Customers in many industries and government have found they can use Office 365 in a manner that remains in compliance with applicable regulations, provided they utilize the services in a manner appropriate to their particular circumstances. Specifically, organizations covered by IRS Publication 1075 </w:t>
      </w:r>
      <w:r w:rsidRPr="005825BF">
        <w:rPr>
          <w:color w:val="000000" w:themeColor="text1"/>
        </w:rPr>
        <w:lastRenderedPageBreak/>
        <w:t xml:space="preserve">and other regulatory requirements should have their own policies, security, and training program in place to ensure their personnel do not use Office 365 services in a way that violates the organizational or regulatory standards. </w:t>
      </w:r>
    </w:p>
    <w:p w14:paraId="7001B120" w14:textId="0828490E" w:rsidR="00A635ED" w:rsidRPr="005825BF" w:rsidRDefault="00A635ED" w:rsidP="00A635ED">
      <w:pPr>
        <w:rPr>
          <w:color w:val="000000" w:themeColor="text1"/>
        </w:rPr>
      </w:pPr>
      <w:r w:rsidRPr="005825BF">
        <w:rPr>
          <w:color w:val="000000" w:themeColor="text1"/>
        </w:rPr>
        <w:t xml:space="preserve">For example, an agency may store a customer list that includes federal tax information. For Office 365, Microsoft has security procedures in place to ensure that Microsoft personnel do not inappropriately access or disclose this information. However, one of the agency’s employees, who </w:t>
      </w:r>
      <w:r w:rsidR="00837229" w:rsidRPr="005825BF">
        <w:rPr>
          <w:color w:val="000000" w:themeColor="text1"/>
        </w:rPr>
        <w:t>are</w:t>
      </w:r>
      <w:r w:rsidRPr="005825BF">
        <w:rPr>
          <w:color w:val="000000" w:themeColor="text1"/>
        </w:rPr>
        <w:t xml:space="preserve"> a user of Microsoft Exchange Online, might use the service to send such a customer list to another party without appropriate consent. Any resulting violation of federal tax information protection requirements arising from Office 365 having followed the direction of the customer—namely, by causing an email to be sent in the ordinary course of providing the services—is the customer's responsibility.</w:t>
      </w:r>
    </w:p>
    <w:p w14:paraId="556467B9" w14:textId="77777777" w:rsidR="00A635ED" w:rsidRPr="005825BF" w:rsidRDefault="00A635ED" w:rsidP="00A635ED">
      <w:pPr>
        <w:rPr>
          <w:color w:val="000000" w:themeColor="text1"/>
        </w:rPr>
      </w:pPr>
      <w:r w:rsidRPr="005825BF">
        <w:rPr>
          <w:color w:val="000000" w:themeColor="text1"/>
        </w:rPr>
        <w:t xml:space="preserve">DET will work with Microsoft and their Office 365 team to ensure the service offering operates under the contractual agreement, thereby helping State Agencies (Agency)/customer(s) remain compliant. Each Agency/customer subject to regulatory and statutory requirements must review the Office 365 service offering and assess if it will comply with their specific compliance requirements. </w:t>
      </w:r>
    </w:p>
    <w:p w14:paraId="0C54C7EA" w14:textId="2307A876" w:rsidR="009C552E" w:rsidRDefault="00073E5F" w:rsidP="00DF3890">
      <w:pPr>
        <w:pStyle w:val="Heading3"/>
      </w:pPr>
      <w:bookmarkStart w:id="87" w:name="_Toc461798575"/>
      <w:r>
        <w:t>User Audit Logs</w:t>
      </w:r>
      <w:r w:rsidR="00DF3890">
        <w:t xml:space="preserve"> &amp; </w:t>
      </w:r>
      <w:r w:rsidR="009C552E">
        <w:t>Security Incident Event Management</w:t>
      </w:r>
      <w:bookmarkEnd w:id="87"/>
    </w:p>
    <w:p w14:paraId="3BD562EF" w14:textId="7FEDBE02" w:rsidR="00DF3890" w:rsidRDefault="00DF3890" w:rsidP="00FE449D">
      <w:r>
        <w:t>Microsoft retains 90 days’ worth of user log data in the cloud.   This information can be searched via the Security &amp; Compliance Center.</w:t>
      </w:r>
    </w:p>
    <w:p w14:paraId="7958DB2F" w14:textId="6BDC428A" w:rsidR="00F13D3E" w:rsidRDefault="0019051C" w:rsidP="00FE449D">
      <w:hyperlink r:id="rId93" w:tgtFrame="_blank" w:history="1">
        <w:r w:rsidR="00F13D3E">
          <w:rPr>
            <w:rStyle w:val="Hyperlink"/>
            <w:rFonts w:ascii="Arial" w:hAnsi="Arial" w:cs="Arial"/>
            <w:sz w:val="20"/>
            <w:szCs w:val="20"/>
          </w:rPr>
          <w:t xml:space="preserve">DET </w:t>
        </w:r>
        <w:r w:rsidR="00F13D3E">
          <w:rPr>
            <w:rStyle w:val="Hyperlink"/>
            <w:rFonts w:ascii="Arial" w:hAnsi="Arial" w:cs="Arial"/>
            <w:b/>
            <w:bCs/>
            <w:sz w:val="20"/>
            <w:szCs w:val="20"/>
          </w:rPr>
          <w:t>Enterprise Service Desk</w:t>
        </w:r>
      </w:hyperlink>
    </w:p>
    <w:p w14:paraId="7C2D3768" w14:textId="77777777" w:rsidR="009B4B64" w:rsidRPr="009B4B64" w:rsidRDefault="0019051C" w:rsidP="00DF3890">
      <w:pPr>
        <w:pStyle w:val="Heading3"/>
        <w:rPr>
          <w:rFonts w:ascii="Segoe UI" w:hAnsi="Segoe UI" w:cs="Segoe UI"/>
          <w:b w:val="0"/>
          <w:color w:val="444444"/>
          <w:sz w:val="20"/>
          <w:szCs w:val="20"/>
        </w:rPr>
      </w:pPr>
      <w:hyperlink r:id="rId94" w:history="1">
        <w:bookmarkStart w:id="88" w:name="_Toc461798576"/>
        <w:r w:rsidR="009B4B64" w:rsidRPr="009B4B64">
          <w:rPr>
            <w:rStyle w:val="Hyperlink"/>
            <w:rFonts w:ascii="Segoe UI" w:eastAsiaTheme="majorEastAsia" w:hAnsi="Segoe UI" w:cs="Segoe UI"/>
            <w:b w:val="0"/>
            <w:sz w:val="20"/>
            <w:szCs w:val="20"/>
          </w:rPr>
          <w:t>Information Technology (IT) Security Policy Handbook</w:t>
        </w:r>
        <w:bookmarkEnd w:id="88"/>
      </w:hyperlink>
    </w:p>
    <w:p w14:paraId="2AFC28D4" w14:textId="77777777" w:rsidR="009B4B64" w:rsidRDefault="009B4B64" w:rsidP="00DF3890">
      <w:pPr>
        <w:pStyle w:val="Heading3"/>
      </w:pPr>
    </w:p>
    <w:p w14:paraId="185581E7" w14:textId="5A091F21" w:rsidR="00073E5F" w:rsidRDefault="00073E5F" w:rsidP="00DF3890">
      <w:pPr>
        <w:pStyle w:val="Heading3"/>
      </w:pPr>
      <w:bookmarkStart w:id="89" w:name="_Toc461798577"/>
      <w:r>
        <w:t>eDiscovery &amp; Content Search</w:t>
      </w:r>
      <w:bookmarkEnd w:id="89"/>
    </w:p>
    <w:p w14:paraId="4F84D9B2" w14:textId="645A435E" w:rsidR="00661168" w:rsidRDefault="00DF3890" w:rsidP="00FE449D">
      <w:r>
        <w:t xml:space="preserve">Microsoft has introduced new eDiscovery and content search features into the Security &amp; Compliance Center.  This new system has the ability to apply search filters so that content searches can be limited to a subset of Exchange &amp; SharePoint Content.   </w:t>
      </w:r>
    </w:p>
    <w:p w14:paraId="62A1D9E9" w14:textId="77777777" w:rsidR="00DF3890" w:rsidRDefault="00DF3890" w:rsidP="00DF3890">
      <w:pPr>
        <w:pStyle w:val="Heading3"/>
      </w:pPr>
      <w:bookmarkStart w:id="90" w:name="_Toc461798578"/>
      <w:r>
        <w:t>Litigation Hold, In-Place Hold, Retention Policies</w:t>
      </w:r>
      <w:bookmarkEnd w:id="90"/>
    </w:p>
    <w:p w14:paraId="7631BC79" w14:textId="77777777" w:rsidR="00DF3890" w:rsidRDefault="00DF3890" w:rsidP="00DF3890">
      <w:r>
        <w:t xml:space="preserve">No retention or hold policies have been implemented. </w:t>
      </w:r>
    </w:p>
    <w:p w14:paraId="0846949B" w14:textId="500ABA07" w:rsidR="00073E5F" w:rsidRDefault="00A25729" w:rsidP="00DF3890">
      <w:pPr>
        <w:pStyle w:val="Heading3"/>
      </w:pPr>
      <w:bookmarkStart w:id="91" w:name="_Toc461798579"/>
      <w:r>
        <w:t>Third</w:t>
      </w:r>
      <w:r w:rsidR="00073E5F">
        <w:t xml:space="preserve"> Party Audit Reports</w:t>
      </w:r>
      <w:bookmarkEnd w:id="91"/>
    </w:p>
    <w:p w14:paraId="1E55DA4D" w14:textId="23831404" w:rsidR="00DF3890" w:rsidRDefault="00DF3890" w:rsidP="00FE449D">
      <w:r>
        <w:t xml:space="preserve">Microsoft makes </w:t>
      </w:r>
      <w:r w:rsidR="00A25729">
        <w:t>third</w:t>
      </w:r>
      <w:r>
        <w:t xml:space="preserve"> Party audit reports available to Office 365 customers via the Security &amp; Compliance Center.  Permissions to view these reports can be delegated to specific users.  Currently, DET is the only agency with access to these reports.</w:t>
      </w:r>
    </w:p>
    <w:p w14:paraId="4A591A8B" w14:textId="6C6023EB" w:rsidR="00073E5F" w:rsidRDefault="00073E5F" w:rsidP="00DF3890">
      <w:pPr>
        <w:pStyle w:val="Heading3"/>
      </w:pPr>
      <w:bookmarkStart w:id="92" w:name="_Toc461798580"/>
      <w:r>
        <w:t>Data Loss Prevention</w:t>
      </w:r>
      <w:bookmarkEnd w:id="92"/>
    </w:p>
    <w:p w14:paraId="3F4EE402" w14:textId="0F1B65B2" w:rsidR="00DF3890" w:rsidRPr="00DF3890" w:rsidRDefault="00DF3890" w:rsidP="00DF3890">
      <w:r>
        <w:t xml:space="preserve">No </w:t>
      </w:r>
      <w:r w:rsidR="00640DE6">
        <w:t>Data Loss Prevention (</w:t>
      </w:r>
      <w:r>
        <w:t>DLP</w:t>
      </w:r>
      <w:r w:rsidR="00640DE6">
        <w:t>)</w:t>
      </w:r>
      <w:r>
        <w:t xml:space="preserve"> Policies have been put in place at this time.  </w:t>
      </w:r>
    </w:p>
    <w:p w14:paraId="4FF3D212" w14:textId="77777777" w:rsidR="00DF3890" w:rsidRDefault="00DF3890" w:rsidP="00941DC9">
      <w:pPr>
        <w:pStyle w:val="Heading2"/>
        <w:rPr>
          <w:rFonts w:eastAsiaTheme="majorEastAsia"/>
        </w:rPr>
      </w:pPr>
    </w:p>
    <w:p w14:paraId="6B681782" w14:textId="4DABB962" w:rsidR="00941DC9" w:rsidRPr="00941DC9" w:rsidRDefault="00941DC9" w:rsidP="00941DC9">
      <w:pPr>
        <w:pStyle w:val="Heading2"/>
        <w:rPr>
          <w:rFonts w:eastAsiaTheme="majorEastAsia"/>
        </w:rPr>
      </w:pPr>
      <w:bookmarkStart w:id="93" w:name="_Toc461798581"/>
      <w:r>
        <w:rPr>
          <w:rFonts w:eastAsiaTheme="majorEastAsia"/>
        </w:rPr>
        <w:t xml:space="preserve">Managing the </w:t>
      </w:r>
      <w:r w:rsidRPr="00941DC9">
        <w:rPr>
          <w:rFonts w:eastAsiaTheme="majorEastAsia"/>
        </w:rPr>
        <w:t>License Pool</w:t>
      </w:r>
      <w:bookmarkEnd w:id="93"/>
    </w:p>
    <w:p w14:paraId="135AD96E" w14:textId="78E0ACF2" w:rsidR="00941DC9" w:rsidRDefault="00941DC9" w:rsidP="00941DC9">
      <w:pPr>
        <w:rPr>
          <w:noProof/>
        </w:rPr>
      </w:pPr>
      <w:r>
        <w:t xml:space="preserve">Office 365 </w:t>
      </w:r>
      <w:r w:rsidR="00A25729">
        <w:t>does not</w:t>
      </w:r>
      <w:r>
        <w:t xml:space="preserve"> provide the ability to segment and thereby prevent agencies from overconsuming licenses.  Each agency will be responsible for purchasing the correct amount of Office 365 Licenses to </w:t>
      </w:r>
      <w:r>
        <w:lastRenderedPageBreak/>
        <w:t xml:space="preserve">meet their organizational requirements.  However, DET will run a licensing report on a monthly basis to verify that no agency is overconsuming licenses.    </w:t>
      </w:r>
    </w:p>
    <w:p w14:paraId="1F540689" w14:textId="77777777" w:rsidR="00941DC9" w:rsidRDefault="00941DC9" w:rsidP="00941DC9">
      <w:pPr>
        <w:pStyle w:val="Caption"/>
      </w:pPr>
      <w:r>
        <w:t xml:space="preserve">Figure </w:t>
      </w:r>
      <w:r w:rsidR="0019051C">
        <w:fldChar w:fldCharType="begin"/>
      </w:r>
      <w:r w:rsidR="0019051C">
        <w:instrText xml:space="preserve"> SEQ Figure \* ARABIC </w:instrText>
      </w:r>
      <w:r w:rsidR="0019051C">
        <w:fldChar w:fldCharType="separate"/>
      </w:r>
      <w:r w:rsidR="00E3074E">
        <w:rPr>
          <w:noProof/>
        </w:rPr>
        <w:t>2</w:t>
      </w:r>
      <w:r w:rsidR="0019051C">
        <w:rPr>
          <w:noProof/>
        </w:rPr>
        <w:fldChar w:fldCharType="end"/>
      </w:r>
      <w:r>
        <w:t>: Product Licenses Screen</w:t>
      </w:r>
    </w:p>
    <w:p w14:paraId="758B8ABC" w14:textId="77777777" w:rsidR="00941DC9" w:rsidRDefault="00941DC9" w:rsidP="00941DC9">
      <w:r>
        <w:rPr>
          <w:noProof/>
        </w:rPr>
        <mc:AlternateContent>
          <mc:Choice Requires="wps">
            <w:drawing>
              <wp:anchor distT="0" distB="0" distL="114300" distR="114300" simplePos="0" relativeHeight="251657216" behindDoc="0" locked="0" layoutInCell="1" allowOverlap="1" wp14:anchorId="014F6C58" wp14:editId="5EFC0BF6">
                <wp:simplePos x="0" y="0"/>
                <wp:positionH relativeFrom="column">
                  <wp:posOffset>4772025</wp:posOffset>
                </wp:positionH>
                <wp:positionV relativeFrom="paragraph">
                  <wp:posOffset>635</wp:posOffset>
                </wp:positionV>
                <wp:extent cx="2019300" cy="266700"/>
                <wp:effectExtent l="3562350" t="0" r="19050" b="266700"/>
                <wp:wrapNone/>
                <wp:docPr id="12" name="Line Callout 1 12"/>
                <wp:cNvGraphicFramePr/>
                <a:graphic xmlns:a="http://schemas.openxmlformats.org/drawingml/2006/main">
                  <a:graphicData uri="http://schemas.microsoft.com/office/word/2010/wordprocessingShape">
                    <wps:wsp>
                      <wps:cNvSpPr/>
                      <wps:spPr>
                        <a:xfrm>
                          <a:off x="0" y="0"/>
                          <a:ext cx="2019300" cy="266700"/>
                        </a:xfrm>
                        <a:prstGeom prst="borderCallout1">
                          <a:avLst>
                            <a:gd name="adj1" fmla="val 18750"/>
                            <a:gd name="adj2" fmla="val -8333"/>
                            <a:gd name="adj3" fmla="val 186081"/>
                            <a:gd name="adj4" fmla="val -175598"/>
                          </a:avLst>
                        </a:prstGeom>
                        <a:solidFill>
                          <a:srgbClr val="5B9BD5"/>
                        </a:solidFill>
                        <a:ln w="12700" cap="flat" cmpd="sng" algn="ctr">
                          <a:solidFill>
                            <a:srgbClr val="5B9BD5">
                              <a:shade val="50000"/>
                            </a:srgbClr>
                          </a:solidFill>
                          <a:prstDash val="solid"/>
                          <a:miter lim="800000"/>
                        </a:ln>
                        <a:effectLst/>
                      </wps:spPr>
                      <wps:txbx>
                        <w:txbxContent>
                          <w:p w14:paraId="77FACBC4" w14:textId="77777777" w:rsidR="001F46E8" w:rsidRPr="00583BE4" w:rsidRDefault="001F46E8" w:rsidP="00941DC9">
                            <w:pPr>
                              <w:jc w:val="center"/>
                              <w:rPr>
                                <w:color w:val="FFFFFF" w:themeColor="background1"/>
                              </w:rPr>
                            </w:pPr>
                            <w:r w:rsidRPr="00583BE4">
                              <w:rPr>
                                <w:color w:val="FFFFFF" w:themeColor="background1"/>
                              </w:rPr>
                              <w:t>License Pool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2" o:spid="_x0000_s1031" type="#_x0000_t47" style="position:absolute;margin-left:375.75pt;margin-top:.05pt;width:159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" adj="-37929,40193" fillcolor="#5b9bd5" strokecolor="#41719c" strokeweight="1pt">
                <v:textbox>
                  <w:txbxContent>
                    <w:p w14:paraId="77FACBC4" w14:textId="77777777" w:rsidR="001F46E8" w:rsidRPr="00583BE4" w:rsidRDefault="001F46E8" w:rsidP="00941DC9">
                      <w:pPr>
                        <w:jc w:val="center"/>
                        <w:rPr>
                          <w:color w:val="FFFFFF" w:themeColor="background1"/>
                        </w:rPr>
                      </w:pPr>
                      <w:r w:rsidRPr="00583BE4">
                        <w:rPr>
                          <w:color w:val="FFFFFF" w:themeColor="background1"/>
                        </w:rPr>
                        <w:t>License Pool</w:t>
                      </w:r>
                    </w:p>
                  </w:txbxContent>
                </v:textbox>
                <o:callout v:ext="edit" minusy="t"/>
              </v:shape>
            </w:pict>
          </mc:Fallback>
        </mc:AlternateContent>
      </w:r>
      <w:r>
        <w:rPr>
          <w:noProof/>
        </w:rPr>
        <w:drawing>
          <wp:inline distT="0" distB="0" distL="0" distR="0" wp14:anchorId="0663CBB7" wp14:editId="3D8AE746">
            <wp:extent cx="3704367" cy="561975"/>
            <wp:effectExtent l="152400" t="171450" r="353695" b="3524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t="78263" b="4622"/>
                    <a:stretch/>
                  </pic:blipFill>
                  <pic:spPr bwMode="auto">
                    <a:xfrm>
                      <a:off x="0" y="0"/>
                      <a:ext cx="3708919" cy="56266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7854E0A" w14:textId="72C181F6" w:rsidR="00941DC9" w:rsidRDefault="00941DC9" w:rsidP="00941DC9">
      <w:pPr>
        <w:pStyle w:val="Heading3"/>
      </w:pPr>
      <w:bookmarkStart w:id="94" w:name="_Toc461798582"/>
      <w:r>
        <w:t>Agency License Tracking</w:t>
      </w:r>
      <w:bookmarkEnd w:id="94"/>
    </w:p>
    <w:p w14:paraId="61F6EC00" w14:textId="63D6CB39" w:rsidR="00941DC9" w:rsidRPr="00941DC9" w:rsidRDefault="00941DC9" w:rsidP="00941DC9">
      <w:r>
        <w:t xml:space="preserve">When an activation email is applied to the Office 365 Tenant, DET will record the additional licenses within a tracking spreadsheet.  This spreadsheet will be used by business services to </w:t>
      </w:r>
      <w:r w:rsidR="00BF5635">
        <w:t xml:space="preserve">track how many </w:t>
      </w:r>
      <w:r>
        <w:t>licenses</w:t>
      </w:r>
      <w:r w:rsidR="00BF5635">
        <w:t xml:space="preserve"> have been purchased by state agencies</w:t>
      </w:r>
      <w:r>
        <w:t>.</w:t>
      </w:r>
      <w:r w:rsidR="008947E2">
        <w:t xml:space="preserve">  </w:t>
      </w:r>
    </w:p>
    <w:p w14:paraId="5211F4B2" w14:textId="02A2E40E" w:rsidR="00941DC9" w:rsidRDefault="00B00BBB" w:rsidP="00B00BBB">
      <w:pPr>
        <w:pStyle w:val="Heading3"/>
      </w:pPr>
      <w:bookmarkStart w:id="95" w:name="_Toc461798583"/>
      <w:r>
        <w:t xml:space="preserve">Agency License </w:t>
      </w:r>
      <w:r w:rsidR="00BF5635">
        <w:t xml:space="preserve">Monthly </w:t>
      </w:r>
      <w:r>
        <w:t>Report</w:t>
      </w:r>
      <w:bookmarkEnd w:id="95"/>
    </w:p>
    <w:p w14:paraId="439C5C96" w14:textId="431B90C2" w:rsidR="00B00BBB" w:rsidRDefault="00BF5635" w:rsidP="00941DC9">
      <w:r>
        <w:t>DET Business Services will provide a monthly usage report to each agency regarding their use of Office 365</w:t>
      </w:r>
      <w:r w:rsidR="002E2EAE">
        <w:t>.</w:t>
      </w:r>
    </w:p>
    <w:p w14:paraId="2FAF0BC5" w14:textId="6EBDCE4F" w:rsidR="00BF5635" w:rsidRDefault="00BF5635" w:rsidP="00BF5635">
      <w:pPr>
        <w:pStyle w:val="Heading3"/>
      </w:pPr>
      <w:bookmarkStart w:id="96" w:name="_Toc461798584"/>
      <w:r>
        <w:t>Agency License Ad-Hoc Report</w:t>
      </w:r>
      <w:bookmarkEnd w:id="96"/>
    </w:p>
    <w:p w14:paraId="02A0A710" w14:textId="13C2EC8C" w:rsidR="00BF5635" w:rsidRDefault="00BF5635" w:rsidP="00941DC9">
      <w:r>
        <w:t>A CSV export is available in the New Admin Center Portal to all Service Admin Roles within Office 365.  This report allows agencies to develop their own internal reports.</w:t>
      </w:r>
    </w:p>
    <w:p w14:paraId="37F96564" w14:textId="16AD4B4F" w:rsidR="00BF5635" w:rsidRPr="00941DC9" w:rsidRDefault="002E2EAE" w:rsidP="00941DC9">
      <w:r>
        <w:rPr>
          <w:noProof/>
        </w:rPr>
        <w:drawing>
          <wp:inline distT="0" distB="0" distL="0" distR="0" wp14:anchorId="112ECF2C" wp14:editId="4BCE8AAC">
            <wp:extent cx="4714875" cy="10287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714875" cy="1028700"/>
                    </a:xfrm>
                    <a:prstGeom prst="rect">
                      <a:avLst/>
                    </a:prstGeom>
                  </pic:spPr>
                </pic:pic>
              </a:graphicData>
            </a:graphic>
          </wp:inline>
        </w:drawing>
      </w:r>
    </w:p>
    <w:p w14:paraId="05564DC1" w14:textId="4CFD5C19" w:rsidR="00941DC9" w:rsidRDefault="00941DC9" w:rsidP="00941DC9">
      <w:pPr>
        <w:pStyle w:val="Heading3"/>
      </w:pPr>
      <w:bookmarkStart w:id="97" w:name="_Toc461798585"/>
      <w:r>
        <w:t>Purchasing Additional Licenses</w:t>
      </w:r>
      <w:bookmarkEnd w:id="97"/>
    </w:p>
    <w:p w14:paraId="5AF1978A" w14:textId="77777777" w:rsidR="00941DC9" w:rsidRDefault="00941DC9" w:rsidP="00941DC9">
      <w:r>
        <w:t>Organizations often need to purchase additional licenses throughout the course of the year.  These licenses can be purchased through their reseller and added to the tenant as needed.  It is recommended that customers take into account the full length of time required to complete the purchase as a subscriber cannot begin using the product until they are fully licensed.  Agencies should consider internal purchasing processes, reseller processes and the time it takes Microsoft to apply the licenses when initiating an order.  Microsoft can typically apply licenses to a tenant within 1-2 weeks after receiving the order.</w:t>
      </w:r>
    </w:p>
    <w:p w14:paraId="06B7F9A5" w14:textId="45F044DB" w:rsidR="001225F7" w:rsidRDefault="001225F7" w:rsidP="00FC5DAE">
      <w:pPr>
        <w:pStyle w:val="Heading1"/>
      </w:pPr>
      <w:bookmarkStart w:id="98" w:name="_Toc461798586"/>
      <w:r>
        <w:t>User Provisioning/De-Provisioning</w:t>
      </w:r>
      <w:bookmarkEnd w:id="98"/>
    </w:p>
    <w:p w14:paraId="2C5475BB" w14:textId="67DEC98F" w:rsidR="00FE449D" w:rsidRDefault="004C0F7F" w:rsidP="00FC5DAE">
      <w:pPr>
        <w:pStyle w:val="Heading2"/>
      </w:pPr>
      <w:bookmarkStart w:id="99" w:name="_Toc461798587"/>
      <w:r>
        <w:t>Provisioning</w:t>
      </w:r>
      <w:r w:rsidR="006B6930">
        <w:t xml:space="preserve"> Process</w:t>
      </w:r>
      <w:bookmarkEnd w:id="99"/>
    </w:p>
    <w:p w14:paraId="05810721" w14:textId="4F91621A" w:rsidR="00A659B7" w:rsidRDefault="001225F7" w:rsidP="00A659B7">
      <w:r>
        <w:t>User accounts will continue to be created using UMRA account provisioning tool.  This tool will create accounts within Active Directory that are then sync</w:t>
      </w:r>
      <w:r w:rsidR="000A49C7">
        <w:t>hronize</w:t>
      </w:r>
      <w:r>
        <w:t xml:space="preserve">d to Azure Active Directory every 30 minutes.  </w:t>
      </w:r>
      <w:r>
        <w:lastRenderedPageBreak/>
        <w:t>However</w:t>
      </w:r>
      <w:r w:rsidR="0030228F">
        <w:t>,</w:t>
      </w:r>
      <w:r>
        <w:t xml:space="preserve"> UMRA cannot </w:t>
      </w:r>
      <w:r w:rsidR="0030228F">
        <w:t>apply Office 365</w:t>
      </w:r>
      <w:r>
        <w:t xml:space="preserve"> license</w:t>
      </w:r>
      <w:r w:rsidR="0030228F">
        <w:t xml:space="preserve">s to these accounts in the cloud.  </w:t>
      </w:r>
      <w:r>
        <w:t xml:space="preserve"> </w:t>
      </w:r>
      <w:r w:rsidR="0032743C">
        <w:t>A</w:t>
      </w:r>
      <w:r w:rsidR="00A659B7">
        <w:t xml:space="preserve">gencies wishing to </w:t>
      </w:r>
      <w:r w:rsidR="006B6930">
        <w:t>apply/remove licenses from</w:t>
      </w:r>
      <w:r w:rsidR="00A659B7">
        <w:t xml:space="preserve"> a large number of users</w:t>
      </w:r>
      <w:r w:rsidR="006B6930">
        <w:t xml:space="preserve"> will </w:t>
      </w:r>
      <w:r w:rsidR="005122E5">
        <w:t>complete the following steps:</w:t>
      </w:r>
    </w:p>
    <w:p w14:paraId="4F25BF21" w14:textId="033103C2" w:rsidR="00F3481F" w:rsidRPr="00A659B7" w:rsidRDefault="0030228F" w:rsidP="00A659B7">
      <w:r>
        <w:rPr>
          <w:noProof/>
        </w:rPr>
        <w:drawing>
          <wp:inline distT="0" distB="0" distL="0" distR="0" wp14:anchorId="0A69D8E9" wp14:editId="7BE2FB27">
            <wp:extent cx="5943600" cy="13081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1308100"/>
                    </a:xfrm>
                    <a:prstGeom prst="rect">
                      <a:avLst/>
                    </a:prstGeom>
                  </pic:spPr>
                </pic:pic>
              </a:graphicData>
            </a:graphic>
          </wp:inline>
        </w:drawing>
      </w:r>
    </w:p>
    <w:p w14:paraId="0FC52182" w14:textId="7338FF76" w:rsidR="005122E5" w:rsidRDefault="005122E5" w:rsidP="009642C2">
      <w:pPr>
        <w:pStyle w:val="Heading4"/>
        <w:numPr>
          <w:ilvl w:val="0"/>
          <w:numId w:val="27"/>
        </w:numPr>
      </w:pPr>
      <w:r>
        <w:t xml:space="preserve">Open a Cherwell Support Ticket Requesting </w:t>
      </w:r>
      <w:r w:rsidR="006B6930">
        <w:t xml:space="preserve">a </w:t>
      </w:r>
      <w:r>
        <w:t xml:space="preserve">Licensing </w:t>
      </w:r>
      <w:r w:rsidR="006B6930">
        <w:t>Update</w:t>
      </w:r>
    </w:p>
    <w:p w14:paraId="08557E55" w14:textId="3785EB02" w:rsidR="00A659B7" w:rsidRDefault="005122E5" w:rsidP="005122E5">
      <w:r>
        <w:t xml:space="preserve">The ticket should include information about what type of licensing procedure that should be applied (e.g. Apply G3 License including SPO, EXO and excluding SFB).  </w:t>
      </w:r>
      <w:r w:rsidR="00A25729">
        <w:t>Also,</w:t>
      </w:r>
      <w:r>
        <w:t xml:space="preserve"> a CSV file with UPN of each user must be attached to the ticket.</w:t>
      </w:r>
    </w:p>
    <w:p w14:paraId="28D86E7E" w14:textId="1D1561CC" w:rsidR="005122E5" w:rsidRDefault="00A659B7" w:rsidP="005122E5">
      <w:pPr>
        <w:pStyle w:val="Heading4"/>
      </w:pPr>
      <w:r>
        <w:t xml:space="preserve">DET </w:t>
      </w:r>
      <w:r w:rsidR="006B6930">
        <w:t>Licensing Process</w:t>
      </w:r>
    </w:p>
    <w:p w14:paraId="1B2E671D" w14:textId="16188BEB" w:rsidR="00A659B7" w:rsidRDefault="005122E5" w:rsidP="00A659B7">
      <w:r>
        <w:t xml:space="preserve">Global Admins will process a </w:t>
      </w:r>
      <w:r w:rsidR="006B6930">
        <w:t>PowerShell</w:t>
      </w:r>
      <w:r>
        <w:t xml:space="preserve"> Script</w:t>
      </w:r>
      <w:r w:rsidR="006B6930">
        <w:t xml:space="preserve"> that will read the UPNs of the CSV provided by the agency</w:t>
      </w:r>
      <w:r>
        <w:t xml:space="preserve">.  This script will </w:t>
      </w:r>
      <w:r w:rsidR="006B6930">
        <w:t>immediately update the user with the required licenses and log the action taken.</w:t>
      </w:r>
    </w:p>
    <w:p w14:paraId="1AFB51F8" w14:textId="13CE733A" w:rsidR="006B6930" w:rsidRDefault="006B6930" w:rsidP="006B6930">
      <w:pPr>
        <w:pStyle w:val="Heading4"/>
      </w:pPr>
      <w:r>
        <w:t xml:space="preserve">DET will Close </w:t>
      </w:r>
      <w:r w:rsidR="007C55F4">
        <w:t xml:space="preserve">the </w:t>
      </w:r>
      <w:r>
        <w:t>ticket</w:t>
      </w:r>
    </w:p>
    <w:p w14:paraId="6DE65C97" w14:textId="3C6207A0" w:rsidR="00A659B7" w:rsidRDefault="006B6930" w:rsidP="00A659B7">
      <w:r>
        <w:t>DET will send the log file to the Agency and close the ticket.</w:t>
      </w:r>
    </w:p>
    <w:p w14:paraId="6D531DF1" w14:textId="3F080D43" w:rsidR="00A659B7" w:rsidRDefault="005122E5" w:rsidP="006B6930">
      <w:pPr>
        <w:pStyle w:val="Heading6"/>
      </w:pPr>
      <w:r>
        <w:t>Notes</w:t>
      </w:r>
    </w:p>
    <w:p w14:paraId="32F191CA" w14:textId="7C7D1B5E" w:rsidR="005122E5" w:rsidRDefault="006B6930" w:rsidP="009642C2">
      <w:pPr>
        <w:pStyle w:val="ListParagraph"/>
        <w:numPr>
          <w:ilvl w:val="0"/>
          <w:numId w:val="28"/>
        </w:numPr>
      </w:pPr>
      <w:r>
        <w:t xml:space="preserve">Accounts are expected to already exist within Active Directory.  Agencies should continue to create users </w:t>
      </w:r>
      <w:r w:rsidR="005122E5">
        <w:t>using the existing UMRA Toolset.  Once created within UMRA, AAD</w:t>
      </w:r>
      <w:r w:rsidR="007C55F4">
        <w:t xml:space="preserve"> </w:t>
      </w:r>
      <w:r w:rsidR="005122E5">
        <w:t>Connect will sync</w:t>
      </w:r>
      <w:r w:rsidR="000A49C7">
        <w:t>hronize</w:t>
      </w:r>
      <w:r w:rsidR="005122E5">
        <w:t xml:space="preserve"> the account into Azure Active Directory</w:t>
      </w:r>
      <w:r>
        <w:t xml:space="preserve"> making it available for licensing</w:t>
      </w:r>
      <w:r w:rsidR="005122E5">
        <w:t>.</w:t>
      </w:r>
    </w:p>
    <w:p w14:paraId="1B6DCADB" w14:textId="77777777" w:rsidR="006B6930" w:rsidRDefault="006B6930" w:rsidP="006B6930">
      <w:pPr>
        <w:pStyle w:val="ListParagraph"/>
      </w:pPr>
    </w:p>
    <w:p w14:paraId="4C88DE8B" w14:textId="2E060208" w:rsidR="005122E5" w:rsidRDefault="006B6930" w:rsidP="009642C2">
      <w:pPr>
        <w:pStyle w:val="ListParagraph"/>
        <w:numPr>
          <w:ilvl w:val="0"/>
          <w:numId w:val="28"/>
        </w:numPr>
      </w:pPr>
      <w:r>
        <w:t xml:space="preserve">DET will support enabling/disabling the </w:t>
      </w:r>
      <w:r w:rsidR="00941DC9">
        <w:t xml:space="preserve">following </w:t>
      </w:r>
      <w:r>
        <w:t xml:space="preserve">subcomponents within </w:t>
      </w:r>
      <w:r w:rsidR="00941DC9">
        <w:t>the E3/G3 License:   Office 365 ProPlus, Skype for Business, SharePoint Online and Exchange Online</w:t>
      </w:r>
      <w:r>
        <w:t>.</w:t>
      </w:r>
    </w:p>
    <w:p w14:paraId="51993ADA" w14:textId="2227422F" w:rsidR="00941DC9" w:rsidRDefault="00941DC9" w:rsidP="00B00BBB">
      <w:pPr>
        <w:pStyle w:val="Caption"/>
        <w:keepNext/>
        <w:ind w:left="360" w:firstLine="360"/>
      </w:pPr>
      <w:r>
        <w:lastRenderedPageBreak/>
        <w:t xml:space="preserve">Figure </w:t>
      </w:r>
      <w:r w:rsidR="0019051C">
        <w:fldChar w:fldCharType="begin"/>
      </w:r>
      <w:r w:rsidR="0019051C">
        <w:instrText xml:space="preserve"> SEQ Figure \* AR</w:instrText>
      </w:r>
      <w:r w:rsidR="0019051C">
        <w:instrText xml:space="preserve">ABIC </w:instrText>
      </w:r>
      <w:r w:rsidR="0019051C">
        <w:fldChar w:fldCharType="separate"/>
      </w:r>
      <w:r w:rsidR="00E3074E">
        <w:rPr>
          <w:noProof/>
        </w:rPr>
        <w:t>3</w:t>
      </w:r>
      <w:r w:rsidR="0019051C">
        <w:rPr>
          <w:noProof/>
        </w:rPr>
        <w:fldChar w:fldCharType="end"/>
      </w:r>
      <w:r>
        <w:t xml:space="preserve">: Typical E3 </w:t>
      </w:r>
      <w:r w:rsidR="00B00BBB">
        <w:t>Sub-</w:t>
      </w:r>
      <w:r>
        <w:t>Components</w:t>
      </w:r>
    </w:p>
    <w:p w14:paraId="768B019B" w14:textId="5EB4FA78" w:rsidR="00941DC9" w:rsidRDefault="00941DC9" w:rsidP="00B00BBB">
      <w:pPr>
        <w:pStyle w:val="Caption"/>
        <w:ind w:left="720"/>
      </w:pPr>
      <w:r>
        <w:rPr>
          <w:noProof/>
        </w:rPr>
        <w:drawing>
          <wp:inline distT="0" distB="0" distL="0" distR="0" wp14:anchorId="28133C0A" wp14:editId="04F3040F">
            <wp:extent cx="2924175" cy="2881082"/>
            <wp:effectExtent l="152400" t="152400" r="352425" b="3575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965538" cy="2921835"/>
                    </a:xfrm>
                    <a:prstGeom prst="rect">
                      <a:avLst/>
                    </a:prstGeom>
                    <a:ln>
                      <a:noFill/>
                    </a:ln>
                    <a:effectLst>
                      <a:outerShdw blurRad="292100" dist="139700" dir="2700000" algn="tl" rotWithShape="0">
                        <a:srgbClr val="333333">
                          <a:alpha val="65000"/>
                        </a:srgbClr>
                      </a:outerShdw>
                    </a:effectLst>
                  </pic:spPr>
                </pic:pic>
              </a:graphicData>
            </a:graphic>
          </wp:inline>
        </w:drawing>
      </w:r>
      <w:r>
        <w:br/>
        <w:t>Yammer is included in the G3 suite however it is not within the GCC Boundary and will not be activated during the initial deployment.    Sway is not yet available within the GCC offering.</w:t>
      </w:r>
    </w:p>
    <w:p w14:paraId="389CC7F2" w14:textId="24575417" w:rsidR="004C0F7F" w:rsidRDefault="004C0F7F" w:rsidP="00FC5DAE">
      <w:pPr>
        <w:pStyle w:val="Heading2"/>
      </w:pPr>
      <w:bookmarkStart w:id="100" w:name="_Toc461798588"/>
      <w:r>
        <w:t>De-Provisioning Process</w:t>
      </w:r>
      <w:bookmarkEnd w:id="100"/>
    </w:p>
    <w:p w14:paraId="560CB867" w14:textId="2B810E82" w:rsidR="00262D4F" w:rsidRDefault="00262D4F" w:rsidP="00FC5DAE">
      <w:pPr>
        <w:pStyle w:val="Heading3"/>
      </w:pPr>
      <w:bookmarkStart w:id="101" w:name="_Toc461798589"/>
      <w:r>
        <w:t>Disabling a User</w:t>
      </w:r>
      <w:bookmarkEnd w:id="101"/>
    </w:p>
    <w:p w14:paraId="410B2B26" w14:textId="3B396789" w:rsidR="00262D4F" w:rsidRDefault="00262D4F" w:rsidP="00262D4F">
      <w:r>
        <w:t xml:space="preserve">If a user is </w:t>
      </w:r>
      <w:r w:rsidR="004C0F7F">
        <w:t>disabled</w:t>
      </w:r>
      <w:r>
        <w:t xml:space="preserve"> from Active Directory, </w:t>
      </w:r>
      <w:r w:rsidR="004C0F7F">
        <w:t xml:space="preserve">the license will remain assigned to the user and </w:t>
      </w:r>
      <w:r>
        <w:t>the following will occur:</w:t>
      </w:r>
    </w:p>
    <w:p w14:paraId="22C96134" w14:textId="77777777" w:rsidR="00670B92" w:rsidRDefault="00670B92" w:rsidP="00670B92">
      <w:pPr>
        <w:pStyle w:val="Heading5"/>
      </w:pPr>
      <w:r>
        <w:t>Exchange Online</w:t>
      </w:r>
    </w:p>
    <w:p w14:paraId="22A2C555" w14:textId="05443E91" w:rsidR="00670B92" w:rsidRDefault="00670B92" w:rsidP="009642C2">
      <w:pPr>
        <w:pStyle w:val="ListParagraph"/>
        <w:numPr>
          <w:ilvl w:val="0"/>
          <w:numId w:val="33"/>
        </w:numPr>
      </w:pPr>
      <w:r w:rsidRPr="00FD538A">
        <w:t>User will lose access to the Mailbox</w:t>
      </w:r>
      <w:r w:rsidRPr="00262D4F">
        <w:t xml:space="preserve"> (Note: Some Protocols (EWS, ActiveSync</w:t>
      </w:r>
      <w:r w:rsidR="00A25729" w:rsidRPr="00262D4F">
        <w:t>, OWA</w:t>
      </w:r>
      <w:r w:rsidRPr="00262D4F">
        <w:t>) Cache Credentials for up to 24 hours)</w:t>
      </w:r>
      <w:r>
        <w:t>.  See this article for information on disabling these features.</w:t>
      </w:r>
      <w:r w:rsidRPr="00262D4F">
        <w:t xml:space="preserve">  </w:t>
      </w:r>
      <w:hyperlink r:id="rId99" w:history="1">
        <w:r w:rsidRPr="00E95EF2">
          <w:rPr>
            <w:rStyle w:val="Hyperlink"/>
          </w:rPr>
          <w:t>https://support.office.com/en-us/article/Offboard-a-user-from-Office-365-44d96212-4d90-4027-9aa9-a95eddb367d1?ui=en-US&amp;rs=en-US&amp;ad=US</w:t>
        </w:r>
      </w:hyperlink>
      <w:r>
        <w:t xml:space="preserve"> </w:t>
      </w:r>
    </w:p>
    <w:p w14:paraId="3CE1FC84" w14:textId="77777777" w:rsidR="00670B92" w:rsidRPr="005E188F" w:rsidRDefault="00670B92" w:rsidP="00670B92">
      <w:pPr>
        <w:pStyle w:val="Heading5"/>
      </w:pPr>
      <w:r w:rsidRPr="005E188F">
        <w:t>SharePoint Online</w:t>
      </w:r>
    </w:p>
    <w:p w14:paraId="44A13596" w14:textId="77777777" w:rsidR="00670B92" w:rsidRPr="005E188F" w:rsidRDefault="00670B92" w:rsidP="009642C2">
      <w:pPr>
        <w:pStyle w:val="ListParagraph"/>
        <w:numPr>
          <w:ilvl w:val="0"/>
          <w:numId w:val="34"/>
        </w:numPr>
      </w:pPr>
      <w:r w:rsidRPr="005E188F">
        <w:t xml:space="preserve">User will lose access to SharePoint Sites &amp; OneDrive Sites.  Existing Web sessions will remain active until expiration.  See the following article to invalidate all existing sessions forcing re-authentication.  </w:t>
      </w:r>
      <w:hyperlink r:id="rId100" w:history="1">
        <w:r w:rsidRPr="005E188F">
          <w:rPr>
            <w:rStyle w:val="Hyperlink"/>
          </w:rPr>
          <w:t>https://technet.microsoft.com/en-us/library/mt637161.aspx</w:t>
        </w:r>
      </w:hyperlink>
      <w:r w:rsidRPr="005E188F">
        <w:t xml:space="preserve"> </w:t>
      </w:r>
    </w:p>
    <w:p w14:paraId="326B4DBB" w14:textId="77777777" w:rsidR="00670B92" w:rsidRDefault="00670B92" w:rsidP="00670B92">
      <w:pPr>
        <w:pStyle w:val="Heading5"/>
      </w:pPr>
      <w:r>
        <w:t>Skype for Business Online</w:t>
      </w:r>
    </w:p>
    <w:p w14:paraId="5991BCAC" w14:textId="058AAD1F" w:rsidR="00670B92" w:rsidRPr="00CE5BF1" w:rsidRDefault="00670B92" w:rsidP="009642C2">
      <w:pPr>
        <w:pStyle w:val="ListParagraph"/>
        <w:numPr>
          <w:ilvl w:val="0"/>
          <w:numId w:val="35"/>
        </w:numPr>
      </w:pPr>
      <w:r w:rsidRPr="00CE5BF1">
        <w:t>Users will lose the ability to authenticate to Skype for Business</w:t>
      </w:r>
    </w:p>
    <w:p w14:paraId="47000619" w14:textId="77777777" w:rsidR="00670B92" w:rsidRPr="00CE5BF1" w:rsidRDefault="00670B92" w:rsidP="00670B92">
      <w:pPr>
        <w:pStyle w:val="Heading5"/>
      </w:pPr>
      <w:r w:rsidRPr="00CE5BF1">
        <w:t>Office Pro-Plus</w:t>
      </w:r>
    </w:p>
    <w:p w14:paraId="66F6D156" w14:textId="77777777" w:rsidR="00670B92" w:rsidRPr="00CE5BF1" w:rsidRDefault="00670B92" w:rsidP="009642C2">
      <w:pPr>
        <w:pStyle w:val="ListParagraph"/>
        <w:numPr>
          <w:ilvl w:val="0"/>
          <w:numId w:val="36"/>
        </w:numPr>
      </w:pPr>
      <w:r w:rsidRPr="00CE5BF1">
        <w:t>Office Applications (Desktop, iPhone, Tablet) will become read-only at next subscription check</w:t>
      </w:r>
      <w:r>
        <w:t>.</w:t>
      </w:r>
    </w:p>
    <w:p w14:paraId="2D1B572E" w14:textId="2C4FC7D7" w:rsidR="00B00BBB" w:rsidRDefault="00B00BBB" w:rsidP="00B00BBB"/>
    <w:p w14:paraId="0BB26005" w14:textId="3A3F9208" w:rsidR="00F3481F" w:rsidRDefault="00F3481F" w:rsidP="00FC5DAE">
      <w:pPr>
        <w:pStyle w:val="Heading3"/>
      </w:pPr>
      <w:bookmarkStart w:id="102" w:name="_Toc461798590"/>
      <w:r>
        <w:lastRenderedPageBreak/>
        <w:t>Deleting a User</w:t>
      </w:r>
      <w:bookmarkEnd w:id="102"/>
    </w:p>
    <w:p w14:paraId="2B0A4AAC" w14:textId="6FE0099E" w:rsidR="00F3481F" w:rsidRDefault="00F3481F" w:rsidP="00B00BBB">
      <w:r>
        <w:t xml:space="preserve">If a user is deleted from Active Directory, the </w:t>
      </w:r>
      <w:r w:rsidR="004C0F7F">
        <w:t>lice</w:t>
      </w:r>
      <w:r w:rsidR="00FC5DAE">
        <w:t xml:space="preserve">nse will go back into the license pool and the </w:t>
      </w:r>
      <w:r>
        <w:t>following will occur:</w:t>
      </w:r>
    </w:p>
    <w:p w14:paraId="45EFA96E" w14:textId="77777777" w:rsidR="00670B92" w:rsidRDefault="00670B92" w:rsidP="00670B92">
      <w:pPr>
        <w:pStyle w:val="Heading5"/>
      </w:pPr>
      <w:r>
        <w:t>Exchange Online</w:t>
      </w:r>
    </w:p>
    <w:p w14:paraId="1643CD16" w14:textId="767992A9" w:rsidR="00670B92" w:rsidRDefault="00670B92" w:rsidP="009642C2">
      <w:pPr>
        <w:pStyle w:val="ListParagraph"/>
        <w:numPr>
          <w:ilvl w:val="0"/>
          <w:numId w:val="37"/>
        </w:numPr>
      </w:pPr>
      <w:r w:rsidRPr="00FD538A">
        <w:t>User will lose access to the Mailbox</w:t>
      </w:r>
      <w:r w:rsidRPr="00262D4F">
        <w:t xml:space="preserve"> (Note: Some Protocols (EWS, ActiveSync</w:t>
      </w:r>
      <w:r w:rsidR="00A25729" w:rsidRPr="00262D4F">
        <w:t>, OWA</w:t>
      </w:r>
      <w:r w:rsidRPr="00262D4F">
        <w:t>) Cache Credentials for up to 24 hours)</w:t>
      </w:r>
      <w:r>
        <w:t>.  See this article for information on disabling these features.</w:t>
      </w:r>
      <w:r w:rsidRPr="00262D4F">
        <w:t xml:space="preserve">  </w:t>
      </w:r>
      <w:hyperlink r:id="rId101" w:history="1">
        <w:r w:rsidRPr="00E95EF2">
          <w:rPr>
            <w:rStyle w:val="Hyperlink"/>
          </w:rPr>
          <w:t>https://support.office.com/en-us/article/Offboard-a-user-from-Office-365-44d96212-4d90-4027-9aa9-a95eddb367d1?ui=en-US&amp;rs=en-US&amp;ad=US</w:t>
        </w:r>
      </w:hyperlink>
      <w:r>
        <w:t xml:space="preserve"> </w:t>
      </w:r>
    </w:p>
    <w:p w14:paraId="421F7C97" w14:textId="77777777" w:rsidR="00670B92" w:rsidRDefault="00670B92" w:rsidP="009642C2">
      <w:pPr>
        <w:pStyle w:val="ListParagraph"/>
        <w:numPr>
          <w:ilvl w:val="0"/>
          <w:numId w:val="37"/>
        </w:numPr>
      </w:pPr>
      <w:r w:rsidRPr="00FD538A">
        <w:t xml:space="preserve">Mailbox will </w:t>
      </w:r>
      <w:r>
        <w:t xml:space="preserve">be set for permanent deletion after 30 Days.  </w:t>
      </w:r>
    </w:p>
    <w:p w14:paraId="4CFB7E27" w14:textId="77777777" w:rsidR="00670B92" w:rsidRDefault="00670B92" w:rsidP="009642C2">
      <w:pPr>
        <w:pStyle w:val="ListParagraph"/>
        <w:numPr>
          <w:ilvl w:val="0"/>
          <w:numId w:val="37"/>
        </w:numPr>
      </w:pPr>
      <w:r>
        <w:t xml:space="preserve">If a litigation hold or in-place hold policy has been applied to the mailbox, the mailbox will become inactive.   Inactive mailbox contents can be viewed via eDiscovery content searches or restored via PowerShell.  </w:t>
      </w:r>
      <w:hyperlink r:id="rId102" w:history="1">
        <w:r w:rsidRPr="00E95EF2">
          <w:rPr>
            <w:rStyle w:val="Hyperlink"/>
          </w:rPr>
          <w:t>https://technet.microsoft.com/en-us/library/dn798632(v=exchg.150).aspx</w:t>
        </w:r>
      </w:hyperlink>
      <w:r>
        <w:t xml:space="preserve"> </w:t>
      </w:r>
    </w:p>
    <w:p w14:paraId="67237B14" w14:textId="77777777" w:rsidR="00670B92" w:rsidRPr="005E188F" w:rsidRDefault="00670B92" w:rsidP="009642C2">
      <w:pPr>
        <w:pStyle w:val="ListParagraph"/>
        <w:numPr>
          <w:ilvl w:val="0"/>
          <w:numId w:val="37"/>
        </w:numPr>
      </w:pPr>
      <w:r>
        <w:t xml:space="preserve">If mailbox contents should be accessible to non-legal/admins, consider converting the User Mailbox to a Shared Mailbox.  (Note Archive/Litigation Hold features require an Exchange Plan 2 License to </w:t>
      </w:r>
      <w:r w:rsidRPr="005E188F">
        <w:t>be assigned the Shared Mailbox)</w:t>
      </w:r>
    </w:p>
    <w:p w14:paraId="57359118" w14:textId="77777777" w:rsidR="00670B92" w:rsidRPr="005E188F" w:rsidRDefault="00670B92" w:rsidP="00670B92">
      <w:pPr>
        <w:pStyle w:val="Heading5"/>
      </w:pPr>
      <w:r w:rsidRPr="005E188F">
        <w:t>SharePoint Online</w:t>
      </w:r>
    </w:p>
    <w:p w14:paraId="3D0C35F6" w14:textId="77777777" w:rsidR="00670B92" w:rsidRPr="005E188F" w:rsidRDefault="00670B92" w:rsidP="009642C2">
      <w:pPr>
        <w:pStyle w:val="ListParagraph"/>
        <w:numPr>
          <w:ilvl w:val="0"/>
          <w:numId w:val="38"/>
        </w:numPr>
      </w:pPr>
      <w:r w:rsidRPr="005E188F">
        <w:t xml:space="preserve">User will lose access to SharePoint Sites &amp; OneDrive Sites.  Existing Web sessions will remain active until expiration.  See the following article to invalidate all existing sessions forcing re-authentication.  </w:t>
      </w:r>
      <w:hyperlink r:id="rId103" w:history="1">
        <w:r w:rsidRPr="005E188F">
          <w:rPr>
            <w:rStyle w:val="Hyperlink"/>
          </w:rPr>
          <w:t>https://technet.microsoft.com/en-us/library/mt637161.aspx</w:t>
        </w:r>
      </w:hyperlink>
      <w:r w:rsidRPr="005E188F">
        <w:t xml:space="preserve"> </w:t>
      </w:r>
    </w:p>
    <w:p w14:paraId="50D633CE" w14:textId="77777777" w:rsidR="0069224C" w:rsidRDefault="00670B92" w:rsidP="0069224C">
      <w:pPr>
        <w:pStyle w:val="ListParagraph"/>
        <w:numPr>
          <w:ilvl w:val="0"/>
          <w:numId w:val="38"/>
        </w:numPr>
      </w:pPr>
      <w:r w:rsidRPr="005E188F">
        <w:t xml:space="preserve">SharePoint Content authored by the User </w:t>
      </w:r>
      <w:r>
        <w:t xml:space="preserve">will </w:t>
      </w:r>
      <w:r w:rsidRPr="005E188F">
        <w:t>remain wit</w:t>
      </w:r>
      <w:r>
        <w:t xml:space="preserve">hin Teamsite or </w:t>
      </w:r>
      <w:r w:rsidRPr="005E188F">
        <w:t>Office 365 Group</w:t>
      </w:r>
      <w:r>
        <w:t>.</w:t>
      </w:r>
    </w:p>
    <w:p w14:paraId="3CF62CB5" w14:textId="218D9D3F" w:rsidR="00670B92" w:rsidRDefault="00670B92" w:rsidP="0069224C">
      <w:pPr>
        <w:pStyle w:val="ListParagraph"/>
        <w:numPr>
          <w:ilvl w:val="0"/>
          <w:numId w:val="38"/>
        </w:numPr>
      </w:pPr>
      <w:r w:rsidRPr="00FD538A">
        <w:t xml:space="preserve">The </w:t>
      </w:r>
      <w:r w:rsidR="00FE25F3">
        <w:t xml:space="preserve">30-day </w:t>
      </w:r>
      <w:r w:rsidRPr="00FD538A">
        <w:t>retention period for cleanup of OneDrive begins when a user account is deleted from Azure Active Directory. No other action will cause the cleanup process to occur including disablement of a user account or removal of a user’s license. For more information, go to the following Microsoft website:</w:t>
      </w:r>
      <w:r w:rsidR="00FE25F3">
        <w:t xml:space="preserve">  </w:t>
      </w:r>
      <w:hyperlink r:id="rId104" w:history="1">
        <w:r w:rsidR="0069224C">
          <w:rPr>
            <w:rStyle w:val="Hyperlink"/>
          </w:rPr>
          <w:t>https://support.microsoft.com/en-us/kb/3042522</w:t>
        </w:r>
      </w:hyperlink>
      <w:r w:rsidR="0069224C">
        <w:t xml:space="preserve"> </w:t>
      </w:r>
    </w:p>
    <w:p w14:paraId="1BCA19C5" w14:textId="698932AE" w:rsidR="00670B92" w:rsidRPr="00FD538A" w:rsidRDefault="00670B92" w:rsidP="009642C2">
      <w:pPr>
        <w:pStyle w:val="ListParagraph"/>
        <w:numPr>
          <w:ilvl w:val="0"/>
          <w:numId w:val="38"/>
        </w:numPr>
      </w:pPr>
      <w:r w:rsidRPr="00FD538A">
        <w:t xml:space="preserve">The personal site (that is, the OneDrive for Business site) for the deleted account is sent to the site collection recycle bin. The site is deleted from the recycle bin according to the site collection recycle bin retention policy, which is 30 days. The site </w:t>
      </w:r>
      <w:r w:rsidR="00A25729" w:rsidRPr="00FD538A">
        <w:t>is not</w:t>
      </w:r>
      <w:r w:rsidRPr="00FD538A">
        <w:t xml:space="preserve"> listed in the site collection recycle bin user interface (UI). You can however confirm its presence by using the Get-SPODeletedSite cmdlet for the SharePoint Online Management shell.</w:t>
      </w:r>
    </w:p>
    <w:p w14:paraId="11103E06" w14:textId="77777777" w:rsidR="00670B92" w:rsidRDefault="00670B92" w:rsidP="00670B92">
      <w:pPr>
        <w:pStyle w:val="Heading5"/>
      </w:pPr>
      <w:r>
        <w:t>Skype for Business Online</w:t>
      </w:r>
    </w:p>
    <w:p w14:paraId="372826C6" w14:textId="50143FED" w:rsidR="00670B92" w:rsidRPr="00CE5BF1" w:rsidRDefault="00670B92" w:rsidP="009642C2">
      <w:pPr>
        <w:pStyle w:val="ListParagraph"/>
        <w:numPr>
          <w:ilvl w:val="0"/>
          <w:numId w:val="30"/>
        </w:numPr>
      </w:pPr>
      <w:r w:rsidRPr="00CE5BF1">
        <w:t>Users will lose the ability to authenticate to Skype for Business</w:t>
      </w:r>
    </w:p>
    <w:p w14:paraId="1A64556B" w14:textId="77777777" w:rsidR="00670B92" w:rsidRPr="00CE5BF1" w:rsidRDefault="00670B92" w:rsidP="00670B92">
      <w:pPr>
        <w:pStyle w:val="Heading5"/>
      </w:pPr>
      <w:r w:rsidRPr="00CE5BF1">
        <w:t>Office Pro-Plus</w:t>
      </w:r>
    </w:p>
    <w:p w14:paraId="162DBB65" w14:textId="77777777" w:rsidR="00670B92" w:rsidRPr="00CE5BF1" w:rsidRDefault="00670B92" w:rsidP="009642C2">
      <w:pPr>
        <w:pStyle w:val="ListParagraph"/>
        <w:numPr>
          <w:ilvl w:val="0"/>
          <w:numId w:val="29"/>
        </w:numPr>
      </w:pPr>
      <w:r w:rsidRPr="00CE5BF1">
        <w:t>Office Applications (Desktop, iPhone, Tablet) will become read-only at next subscription check</w:t>
      </w:r>
      <w:r>
        <w:t>.</w:t>
      </w:r>
    </w:p>
    <w:p w14:paraId="2F016950" w14:textId="3327ACA3" w:rsidR="004C0F7F" w:rsidRDefault="004C0F7F" w:rsidP="00FC5DAE">
      <w:pPr>
        <w:pStyle w:val="Heading3"/>
      </w:pPr>
      <w:bookmarkStart w:id="103" w:name="_Toc461798591"/>
      <w:r>
        <w:t>Removing a License from a user. (Create Inactive User)</w:t>
      </w:r>
      <w:bookmarkEnd w:id="103"/>
    </w:p>
    <w:p w14:paraId="6431F1A2" w14:textId="641C7FFE" w:rsidR="004C0F7F" w:rsidRDefault="006D445D" w:rsidP="004C0F7F">
      <w:r>
        <w:t xml:space="preserve">Removing a license from an active/disabled user will follow the same Cherwell support request used for applying licenses to users.  </w:t>
      </w:r>
      <w:r w:rsidR="004C0F7F">
        <w:t xml:space="preserve">The following will occur </w:t>
      </w:r>
      <w:r>
        <w:t>when a license is removed</w:t>
      </w:r>
      <w:r w:rsidR="004C0F7F">
        <w:t xml:space="preserve"> from a user:</w:t>
      </w:r>
    </w:p>
    <w:p w14:paraId="6B0FD04E" w14:textId="77777777" w:rsidR="004C0F7F" w:rsidRDefault="004C0F7F" w:rsidP="004C0F7F">
      <w:pPr>
        <w:pStyle w:val="Heading5"/>
      </w:pPr>
      <w:r>
        <w:t>Exchange Online</w:t>
      </w:r>
    </w:p>
    <w:p w14:paraId="58B73539" w14:textId="7E35951E" w:rsidR="004C0F7F" w:rsidRDefault="004C0F7F" w:rsidP="009642C2">
      <w:pPr>
        <w:pStyle w:val="ListParagraph"/>
        <w:numPr>
          <w:ilvl w:val="0"/>
          <w:numId w:val="31"/>
        </w:numPr>
      </w:pPr>
      <w:r w:rsidRPr="00FD538A">
        <w:t>User will lose access to the Mailbox</w:t>
      </w:r>
      <w:r w:rsidRPr="00262D4F">
        <w:t xml:space="preserve"> (Note: Some Protocols (EWS, ActiveSync</w:t>
      </w:r>
      <w:r w:rsidR="00A25729" w:rsidRPr="00262D4F">
        <w:t>, OWA</w:t>
      </w:r>
      <w:r w:rsidRPr="00262D4F">
        <w:t>) Cache Credentials for up to 24 hours)</w:t>
      </w:r>
      <w:r>
        <w:t>.  See this article for information on disabling these features.</w:t>
      </w:r>
      <w:r w:rsidRPr="00262D4F">
        <w:t xml:space="preserve">  </w:t>
      </w:r>
      <w:hyperlink r:id="rId105" w:history="1">
        <w:r w:rsidRPr="00E95EF2">
          <w:rPr>
            <w:rStyle w:val="Hyperlink"/>
          </w:rPr>
          <w:t>https://support.office.com/en-us/article/Offboard-a-user-from-Office-365-44d96212-4d90-4027-9aa9-a95eddb367d1?ui=en-US&amp;rs=en-US&amp;ad=US</w:t>
        </w:r>
      </w:hyperlink>
      <w:r>
        <w:t xml:space="preserve"> </w:t>
      </w:r>
    </w:p>
    <w:p w14:paraId="0781B356" w14:textId="77777777" w:rsidR="004C0F7F" w:rsidRDefault="004C0F7F" w:rsidP="009642C2">
      <w:pPr>
        <w:pStyle w:val="ListParagraph"/>
        <w:numPr>
          <w:ilvl w:val="0"/>
          <w:numId w:val="31"/>
        </w:numPr>
      </w:pPr>
      <w:r w:rsidRPr="00FD538A">
        <w:t xml:space="preserve">Mailbox will </w:t>
      </w:r>
      <w:r>
        <w:t xml:space="preserve">be set for permanent deletion after 30 Days.  </w:t>
      </w:r>
    </w:p>
    <w:p w14:paraId="15C9A5BD" w14:textId="77777777" w:rsidR="004C0F7F" w:rsidRDefault="004C0F7F" w:rsidP="009642C2">
      <w:pPr>
        <w:pStyle w:val="ListParagraph"/>
        <w:numPr>
          <w:ilvl w:val="0"/>
          <w:numId w:val="31"/>
        </w:numPr>
      </w:pPr>
      <w:r>
        <w:t xml:space="preserve">If a litigation hold or in-place hold policy has been applied to the mailbox, the mailbox will become inactive.   Inactive mailbox contents can be viewed via eDiscovery content searches or restored via PowerShell.  </w:t>
      </w:r>
      <w:hyperlink r:id="rId106" w:history="1">
        <w:r w:rsidRPr="00E95EF2">
          <w:rPr>
            <w:rStyle w:val="Hyperlink"/>
          </w:rPr>
          <w:t>https://technet.microsoft.com/en-us/library/dn798632(v=exchg.150).aspx</w:t>
        </w:r>
      </w:hyperlink>
      <w:r>
        <w:t xml:space="preserve"> </w:t>
      </w:r>
    </w:p>
    <w:p w14:paraId="73E7FFAD" w14:textId="77777777" w:rsidR="004C0F7F" w:rsidRPr="005E188F" w:rsidRDefault="004C0F7F" w:rsidP="009642C2">
      <w:pPr>
        <w:pStyle w:val="ListParagraph"/>
        <w:numPr>
          <w:ilvl w:val="0"/>
          <w:numId w:val="31"/>
        </w:numPr>
      </w:pPr>
      <w:r>
        <w:t xml:space="preserve">If mailbox contents should be accessible to non-legal/admins, consider converting the User Mailbox to a Shared Mailbox.  (Note Archive/Litigation Hold features require an Exchange Plan 2 License to </w:t>
      </w:r>
      <w:r w:rsidRPr="005E188F">
        <w:t>be assigned the Shared Mailbox)</w:t>
      </w:r>
    </w:p>
    <w:p w14:paraId="26487CA5" w14:textId="77777777" w:rsidR="004C0F7F" w:rsidRPr="005E188F" w:rsidRDefault="004C0F7F" w:rsidP="004C0F7F">
      <w:pPr>
        <w:pStyle w:val="Heading5"/>
      </w:pPr>
      <w:r w:rsidRPr="005E188F">
        <w:t>SharePoint Online</w:t>
      </w:r>
    </w:p>
    <w:p w14:paraId="45E295E4" w14:textId="77777777" w:rsidR="004C0F7F" w:rsidRPr="005E188F" w:rsidRDefault="004C0F7F" w:rsidP="009642C2">
      <w:pPr>
        <w:pStyle w:val="ListParagraph"/>
        <w:numPr>
          <w:ilvl w:val="0"/>
          <w:numId w:val="32"/>
        </w:numPr>
      </w:pPr>
      <w:r w:rsidRPr="005E188F">
        <w:t xml:space="preserve">User will lose access to SharePoint Sites &amp; OneDrive Sites.  Existing Web sessions will remain active until expiration.  See the following article to invalidate all existing sessions forcing re-authentication.  </w:t>
      </w:r>
      <w:hyperlink r:id="rId107" w:history="1">
        <w:r w:rsidRPr="005E188F">
          <w:rPr>
            <w:rStyle w:val="Hyperlink"/>
          </w:rPr>
          <w:t>https://technet.microsoft.com/en-us/library/mt637161.aspx</w:t>
        </w:r>
      </w:hyperlink>
      <w:r w:rsidRPr="005E188F">
        <w:t xml:space="preserve"> </w:t>
      </w:r>
    </w:p>
    <w:p w14:paraId="209D1E67" w14:textId="77777777" w:rsidR="004C0F7F" w:rsidRPr="005E188F" w:rsidRDefault="004C0F7F" w:rsidP="009642C2">
      <w:pPr>
        <w:pStyle w:val="ListParagraph"/>
        <w:numPr>
          <w:ilvl w:val="0"/>
          <w:numId w:val="32"/>
        </w:numPr>
      </w:pPr>
      <w:r w:rsidRPr="005E188F">
        <w:t xml:space="preserve">SharePoint Content authored by the User </w:t>
      </w:r>
      <w:r>
        <w:t xml:space="preserve">will </w:t>
      </w:r>
      <w:r w:rsidRPr="005E188F">
        <w:t>remain wit</w:t>
      </w:r>
      <w:r>
        <w:t xml:space="preserve">hin Teamsite or </w:t>
      </w:r>
      <w:r w:rsidRPr="005E188F">
        <w:t>Office 365 Group</w:t>
      </w:r>
      <w:r>
        <w:t>.</w:t>
      </w:r>
    </w:p>
    <w:p w14:paraId="46A40F56" w14:textId="5D412DEB" w:rsidR="004C0F7F" w:rsidRDefault="004C0F7F" w:rsidP="009642C2">
      <w:pPr>
        <w:pStyle w:val="ListParagraph"/>
        <w:numPr>
          <w:ilvl w:val="0"/>
          <w:numId w:val="32"/>
        </w:numPr>
      </w:pPr>
      <w:r w:rsidRPr="005E188F">
        <w:t xml:space="preserve">The OneDrive site will remain intact until the user’s account is deleted.  </w:t>
      </w:r>
      <w:r w:rsidR="00837229" w:rsidRPr="005E188F">
        <w:t>An OneDrive site clean-up process begins</w:t>
      </w:r>
      <w:r w:rsidRPr="005E188F">
        <w:t xml:space="preserve"> when a user account is deleted from Azure Active Directory. No other action will cause the cleanup process to occur including disablement of a user account or removal of a user’s license. (*This behavior may be modified in future SPO Updates.)</w:t>
      </w:r>
    </w:p>
    <w:p w14:paraId="1EED3FBE" w14:textId="77777777" w:rsidR="004C0F7F" w:rsidRDefault="004C0F7F" w:rsidP="004C0F7F">
      <w:pPr>
        <w:pStyle w:val="Heading5"/>
      </w:pPr>
      <w:r>
        <w:t>Skype for Business Online</w:t>
      </w:r>
    </w:p>
    <w:p w14:paraId="0EB32C46" w14:textId="160420FB" w:rsidR="004C0F7F" w:rsidRPr="00CE5BF1" w:rsidRDefault="004C0F7F" w:rsidP="009642C2">
      <w:pPr>
        <w:pStyle w:val="ListParagraph"/>
        <w:numPr>
          <w:ilvl w:val="0"/>
          <w:numId w:val="30"/>
        </w:numPr>
      </w:pPr>
      <w:r w:rsidRPr="00CE5BF1">
        <w:t>Users will lose the ability to authenticate to Skype for Business</w:t>
      </w:r>
    </w:p>
    <w:p w14:paraId="0AB64184" w14:textId="77777777" w:rsidR="004C0F7F" w:rsidRPr="00CE5BF1" w:rsidRDefault="004C0F7F" w:rsidP="004C0F7F">
      <w:pPr>
        <w:pStyle w:val="Heading5"/>
      </w:pPr>
      <w:r w:rsidRPr="00CE5BF1">
        <w:t>Office Pro-Plus</w:t>
      </w:r>
    </w:p>
    <w:p w14:paraId="0CFC0E64" w14:textId="77777777" w:rsidR="004C0F7F" w:rsidRPr="00CE5BF1" w:rsidRDefault="004C0F7F" w:rsidP="009642C2">
      <w:pPr>
        <w:pStyle w:val="ListParagraph"/>
        <w:numPr>
          <w:ilvl w:val="0"/>
          <w:numId w:val="29"/>
        </w:numPr>
      </w:pPr>
      <w:r w:rsidRPr="00CE5BF1">
        <w:t>Office Applications (Desktop, iPhone, Tablet) will become read-only at next subscription check</w:t>
      </w:r>
      <w:r>
        <w:t>.</w:t>
      </w:r>
    </w:p>
    <w:p w14:paraId="09C0E7E6" w14:textId="77777777" w:rsidR="00FE449D" w:rsidRDefault="00FE449D" w:rsidP="009C552E">
      <w:pPr>
        <w:rPr>
          <w:rStyle w:val="Heading3Char"/>
          <w:rFonts w:eastAsiaTheme="minorHAnsi"/>
        </w:rPr>
      </w:pPr>
    </w:p>
    <w:p w14:paraId="68198A86" w14:textId="77777777" w:rsidR="00FE449D" w:rsidRDefault="00FE449D" w:rsidP="009C552E">
      <w:pPr>
        <w:rPr>
          <w:rFonts w:asciiTheme="majorHAnsi" w:eastAsiaTheme="majorEastAsia" w:hAnsiTheme="majorHAnsi" w:cstheme="majorBidi"/>
          <w:color w:val="2E74B5" w:themeColor="accent1" w:themeShade="BF"/>
          <w:sz w:val="32"/>
          <w:szCs w:val="32"/>
        </w:rPr>
      </w:pPr>
      <w:r>
        <w:br w:type="page"/>
      </w:r>
    </w:p>
    <w:p w14:paraId="7E3CD8BE" w14:textId="4E0A0C35" w:rsidR="00FE449D" w:rsidRPr="0052703E" w:rsidRDefault="00FE449D" w:rsidP="00FE449D">
      <w:pPr>
        <w:pStyle w:val="Heading1"/>
        <w:keepNext w:val="0"/>
        <w:keepLines w:val="0"/>
        <w:pageBreakBefore/>
        <w:spacing w:before="0" w:after="160"/>
        <w:ind w:left="432" w:hanging="432"/>
      </w:pPr>
      <w:bookmarkStart w:id="104" w:name="_Toc362952399"/>
      <w:bookmarkStart w:id="105" w:name="_Ref389811894"/>
      <w:bookmarkStart w:id="106" w:name="_Toc444837473"/>
      <w:bookmarkStart w:id="107" w:name="_Toc461798592"/>
      <w:bookmarkEnd w:id="3"/>
      <w:bookmarkEnd w:id="4"/>
      <w:bookmarkEnd w:id="5"/>
      <w:r>
        <w:lastRenderedPageBreak/>
        <w:t xml:space="preserve">Appendix </w:t>
      </w:r>
      <w:r w:rsidR="00251919">
        <w:t>1</w:t>
      </w:r>
      <w:r>
        <w:t>: SEP</w:t>
      </w:r>
      <w:r w:rsidR="0056617B">
        <w:t xml:space="preserve"> (</w:t>
      </w:r>
      <w:r w:rsidR="00F5162C">
        <w:t>Service Enablement Plan</w:t>
      </w:r>
      <w:r w:rsidR="0056617B">
        <w:t>)</w:t>
      </w:r>
      <w:r>
        <w:t xml:space="preserve"> </w:t>
      </w:r>
      <w:r w:rsidRPr="0052703E">
        <w:t>Network</w:t>
      </w:r>
      <w:bookmarkEnd w:id="104"/>
      <w:r w:rsidRPr="0052703E">
        <w:t>: Planning, Infrastructure, Configuration</w:t>
      </w:r>
      <w:bookmarkEnd w:id="105"/>
      <w:bookmarkEnd w:id="106"/>
      <w:bookmarkEnd w:id="107"/>
    </w:p>
    <w:p w14:paraId="7F53DA12" w14:textId="77777777" w:rsidR="00FE449D" w:rsidRDefault="00FE449D" w:rsidP="00D212D3">
      <w:pPr>
        <w:pStyle w:val="Heading2"/>
      </w:pPr>
      <w:bookmarkStart w:id="108" w:name="_Toc444786562"/>
      <w:bookmarkStart w:id="109" w:name="_Toc444837474"/>
      <w:bookmarkStart w:id="110" w:name="_Toc461798593"/>
      <w:bookmarkStart w:id="111" w:name="_Toc444837485"/>
      <w:bookmarkEnd w:id="108"/>
      <w:bookmarkEnd w:id="109"/>
      <w:r>
        <w:t>Bandwidth Planning</w:t>
      </w:r>
      <w:bookmarkEnd w:id="110"/>
      <w:r>
        <w:t xml:space="preserve"> </w:t>
      </w:r>
      <w:bookmarkEnd w:id="111"/>
    </w:p>
    <w:p w14:paraId="4EE1D7DA" w14:textId="77777777" w:rsidR="00FE449D" w:rsidRDefault="00FE449D" w:rsidP="00FE449D">
      <w:r>
        <w:t xml:space="preserve">Several architectural factors influence an Office 365 design, but one of the key aspects of the design is the network bandwidth calculation. For each of the cloud-based services in Office 365 Service that users consume, all traffic must flow from the corporate network, across the public Internet, and into Office 365 Service. </w:t>
      </w:r>
    </w:p>
    <w:p w14:paraId="4922B504" w14:textId="4FD38391" w:rsidR="00FE449D" w:rsidRPr="000A7D67" w:rsidRDefault="00FE449D" w:rsidP="00FE449D">
      <w:r w:rsidRPr="000A7D67">
        <w:t>Article below outlines this topic</w:t>
      </w:r>
      <w:r>
        <w:t xml:space="preserve"> in greater </w:t>
      </w:r>
      <w:r w:rsidR="00D232E1">
        <w:t>detail</w:t>
      </w:r>
      <w:r>
        <w:t>:</w:t>
      </w:r>
    </w:p>
    <w:p w14:paraId="538726BB" w14:textId="7231F797" w:rsidR="00FE449D" w:rsidRDefault="00FE449D" w:rsidP="00FE449D">
      <w:pPr>
        <w:pStyle w:val="MiniLink"/>
      </w:pPr>
      <w:r w:rsidRPr="00CB5740">
        <w:rPr>
          <w:b/>
        </w:rPr>
        <w:t>TechNet</w:t>
      </w:r>
      <w:r>
        <w:t xml:space="preserve">: </w:t>
      </w:r>
      <w:r w:rsidR="005D3177" w:rsidRPr="005D3177">
        <w:t>Network planning and performance tuning for Office 365</w:t>
      </w:r>
    </w:p>
    <w:p w14:paraId="02E5AA54" w14:textId="77777777" w:rsidR="00FE449D" w:rsidRDefault="00FE449D" w:rsidP="00FE449D">
      <w:pPr>
        <w:rPr>
          <w:rStyle w:val="Emphasis"/>
        </w:rPr>
      </w:pPr>
      <w:r w:rsidRPr="0074675B">
        <w:rPr>
          <w:rStyle w:val="TopicBlueChar"/>
        </w:rPr>
        <w:t>Note</w:t>
      </w:r>
      <w:r w:rsidRPr="0074675B">
        <w:rPr>
          <w:rStyle w:val="Emphasis"/>
        </w:rPr>
        <w:t xml:space="preserve">: The numbers provided in </w:t>
      </w:r>
      <w:r>
        <w:rPr>
          <w:rStyle w:val="Emphasis"/>
        </w:rPr>
        <w:t xml:space="preserve">most </w:t>
      </w:r>
      <w:r w:rsidRPr="0074675B">
        <w:rPr>
          <w:rStyle w:val="Emphasis"/>
        </w:rPr>
        <w:t>document</w:t>
      </w:r>
      <w:r>
        <w:rPr>
          <w:rStyle w:val="Emphasis"/>
        </w:rPr>
        <w:t>s</w:t>
      </w:r>
      <w:r w:rsidRPr="0074675B">
        <w:rPr>
          <w:rStyle w:val="Emphasis"/>
        </w:rPr>
        <w:t xml:space="preserve"> are an estimation of bandwidth requirements based on assumed usage patterns during the initial planning phase.</w:t>
      </w:r>
    </w:p>
    <w:p w14:paraId="3FC41C8D" w14:textId="262027EC" w:rsidR="00FE449D" w:rsidRDefault="00FE449D" w:rsidP="00FE449D">
      <w:r>
        <w:t>Microsoft recommends that customer</w:t>
      </w:r>
      <w:r w:rsidR="00640DE6">
        <w:t>s</w:t>
      </w:r>
      <w:r>
        <w:t xml:space="preserve"> evaluate their network traffic throughout their enterprise by using bandwidth calculators for each Internet egress point.  Below are references to various calculators and latency tests. The amount of total bandwidth is not expected to increase with the migration to O365 multi-tenant. What will change is the amount of traffic that is sent to the internet. O365 is an internet based service whereas the dedicated environmen</w:t>
      </w:r>
      <w:r w:rsidR="00640DE6">
        <w:t>t relies on private lines / VPN</w:t>
      </w:r>
      <w:r>
        <w:t>s for communication between the clients and the dedicated services.  Internet will increase with the migration to O365.  The Wisconsin DOA can use the aggregate bandwidth as a gauge to how bandwidth to the internet will increase.</w:t>
      </w:r>
    </w:p>
    <w:p w14:paraId="6188245D" w14:textId="77777777" w:rsidR="00FE449D" w:rsidRDefault="00FE449D" w:rsidP="00F6134F">
      <w:pPr>
        <w:pStyle w:val="Heading3"/>
      </w:pPr>
      <w:bookmarkStart w:id="112" w:name="_Toc444837486"/>
      <w:bookmarkStart w:id="113" w:name="_Toc461798594"/>
      <w:r>
        <w:t>Exchange Bandwidth Calculator</w:t>
      </w:r>
      <w:bookmarkEnd w:id="112"/>
      <w:bookmarkEnd w:id="113"/>
    </w:p>
    <w:p w14:paraId="3EE7FE25" w14:textId="77777777" w:rsidR="00FE449D" w:rsidRDefault="00FE449D" w:rsidP="00FE449D">
      <w:pPr>
        <w:ind w:left="576"/>
      </w:pPr>
      <w:r>
        <w:t xml:space="preserve">An estimate of bandwidth can be obtained using the Exchange Bandwidth Calculator: </w:t>
      </w:r>
    </w:p>
    <w:p w14:paraId="650D9CAB" w14:textId="77777777" w:rsidR="00FE449D" w:rsidRDefault="00FE449D" w:rsidP="00FE449D">
      <w:pPr>
        <w:pStyle w:val="MiniLink"/>
        <w:ind w:left="576"/>
      </w:pPr>
      <w:r w:rsidRPr="00CB5740">
        <w:rPr>
          <w:b/>
        </w:rPr>
        <w:t>TechNet</w:t>
      </w:r>
      <w:r>
        <w:t>: [</w:t>
      </w:r>
      <w:hyperlink r:id="rId108" w:history="1">
        <w:r w:rsidRPr="00CB5740">
          <w:rPr>
            <w:rStyle w:val="Hyperlink"/>
          </w:rPr>
          <w:t>Exchange Client Network Bandwidth Calculator</w:t>
        </w:r>
      </w:hyperlink>
      <w:r>
        <w:t>]</w:t>
      </w:r>
    </w:p>
    <w:p w14:paraId="5640340C" w14:textId="77777777" w:rsidR="00FE449D" w:rsidRDefault="00FE449D" w:rsidP="00FE449D">
      <w:pPr>
        <w:pStyle w:val="MiniLink"/>
      </w:pPr>
    </w:p>
    <w:p w14:paraId="781987B9" w14:textId="77777777" w:rsidR="00FE449D" w:rsidRDefault="00FE449D" w:rsidP="00F6134F">
      <w:pPr>
        <w:pStyle w:val="Heading3"/>
      </w:pPr>
      <w:r>
        <w:t xml:space="preserve">  </w:t>
      </w:r>
      <w:bookmarkStart w:id="114" w:name="_Toc444837487"/>
      <w:bookmarkStart w:id="115" w:name="_Toc461798595"/>
      <w:r>
        <w:t>Skype for Business bandwidth calculator</w:t>
      </w:r>
      <w:bookmarkEnd w:id="114"/>
      <w:bookmarkEnd w:id="115"/>
    </w:p>
    <w:p w14:paraId="0678BC79" w14:textId="77777777" w:rsidR="00FE449D" w:rsidRDefault="00FE449D" w:rsidP="00FE449D">
      <w:pPr>
        <w:pStyle w:val="MiniLink"/>
        <w:ind w:left="576"/>
      </w:pPr>
      <w:r w:rsidRPr="00CB5740">
        <w:rPr>
          <w:b/>
        </w:rPr>
        <w:t>TechNet</w:t>
      </w:r>
      <w:r>
        <w:t>: [</w:t>
      </w:r>
      <w:hyperlink r:id="rId109" w:history="1">
        <w:r w:rsidRPr="00CB5740">
          <w:rPr>
            <w:rStyle w:val="Hyperlink"/>
          </w:rPr>
          <w:t>Lync 2010 and 2013 Bandwidth Calculator</w:t>
        </w:r>
      </w:hyperlink>
      <w:r>
        <w:t>]</w:t>
      </w:r>
    </w:p>
    <w:p w14:paraId="60E30F99" w14:textId="77777777" w:rsidR="00FE449D" w:rsidRDefault="00FE449D" w:rsidP="00FE449D">
      <w:pPr>
        <w:pStyle w:val="MiniLink"/>
        <w:ind w:left="576"/>
      </w:pPr>
      <w:r w:rsidRPr="00CB5740">
        <w:rPr>
          <w:b/>
        </w:rPr>
        <w:t>TechNet</w:t>
      </w:r>
      <w:r>
        <w:rPr>
          <w:b/>
        </w:rPr>
        <w:t>:</w:t>
      </w:r>
      <w:r>
        <w:t xml:space="preserve"> [</w:t>
      </w:r>
      <w:hyperlink r:id="rId110" w:history="1">
        <w:r w:rsidRPr="00CB5740">
          <w:rPr>
            <w:rStyle w:val="Hyperlink"/>
          </w:rPr>
          <w:t>Lync Online - Transport Reliability IP Probe (TRIPP Tool)</w:t>
        </w:r>
      </w:hyperlink>
      <w:r>
        <w:t>]</w:t>
      </w:r>
    </w:p>
    <w:p w14:paraId="01DA4FC8" w14:textId="77777777" w:rsidR="00FE449D" w:rsidRPr="00E1455E" w:rsidRDefault="00FE449D" w:rsidP="00F6134F">
      <w:pPr>
        <w:pStyle w:val="Heading3"/>
      </w:pPr>
      <w:r>
        <w:t xml:space="preserve">  </w:t>
      </w:r>
      <w:bookmarkStart w:id="116" w:name="_Toc444837488"/>
      <w:bookmarkStart w:id="117" w:name="_Toc461798596"/>
      <w:r>
        <w:t>SharePoint bandwidth</w:t>
      </w:r>
      <w:bookmarkEnd w:id="116"/>
      <w:bookmarkEnd w:id="117"/>
    </w:p>
    <w:p w14:paraId="2F334E0D" w14:textId="35083C49" w:rsidR="00FE449D" w:rsidRPr="000A7D67" w:rsidRDefault="00640DE6" w:rsidP="00FE449D">
      <w:pPr>
        <w:ind w:left="576"/>
      </w:pPr>
      <w:r>
        <w:t>T</w:t>
      </w:r>
      <w:r w:rsidR="00FE449D" w:rsidRPr="000A7D67">
        <w:t xml:space="preserve">here’s no </w:t>
      </w:r>
      <w:r w:rsidR="00FE449D">
        <w:t xml:space="preserve">bandwidth calculator for </w:t>
      </w:r>
      <w:r>
        <w:t>SharePoint OnLine (</w:t>
      </w:r>
      <w:r w:rsidR="00FE449D">
        <w:t>SPO</w:t>
      </w:r>
      <w:r>
        <w:t>), these articles provide information about bandwidth and SharePoint.</w:t>
      </w:r>
    </w:p>
    <w:p w14:paraId="5E460A83" w14:textId="77777777" w:rsidR="00FE449D" w:rsidRDefault="00FE449D" w:rsidP="00FE449D">
      <w:pPr>
        <w:pStyle w:val="MiniLink"/>
        <w:ind w:left="576"/>
      </w:pPr>
      <w:r w:rsidRPr="000A7D67">
        <w:rPr>
          <w:b/>
        </w:rPr>
        <w:t>TechNet</w:t>
      </w:r>
      <w:r>
        <w:t>: [</w:t>
      </w:r>
      <w:hyperlink r:id="rId111" w:history="1">
        <w:r>
          <w:rPr>
            <w:rStyle w:val="Hyperlink"/>
          </w:rPr>
          <w:t>Testing WAN connections for SharePoint 2013 architectures</w:t>
        </w:r>
      </w:hyperlink>
      <w:r>
        <w:t>]</w:t>
      </w:r>
    </w:p>
    <w:p w14:paraId="400E2080" w14:textId="77777777" w:rsidR="00FE449D" w:rsidRDefault="00FE449D" w:rsidP="00FE449D">
      <w:pPr>
        <w:pStyle w:val="MiniLink"/>
        <w:ind w:left="576"/>
        <w:rPr>
          <w:b/>
        </w:rPr>
      </w:pPr>
      <w:r w:rsidRPr="00E1455E">
        <w:rPr>
          <w:b/>
        </w:rPr>
        <w:t>TechNet</w:t>
      </w:r>
      <w:r>
        <w:t>: [</w:t>
      </w:r>
      <w:hyperlink r:id="rId112" w:history="1">
        <w:r>
          <w:rPr>
            <w:rStyle w:val="Hyperlink"/>
          </w:rPr>
          <w:t>Plan for bandwidth requirements</w:t>
        </w:r>
      </w:hyperlink>
      <w:r>
        <w:t>]</w:t>
      </w:r>
    </w:p>
    <w:p w14:paraId="7901B154" w14:textId="77777777" w:rsidR="00FE449D" w:rsidRDefault="00FE449D" w:rsidP="00F6134F">
      <w:pPr>
        <w:pStyle w:val="Heading3"/>
      </w:pPr>
      <w:r>
        <w:t xml:space="preserve">  </w:t>
      </w:r>
      <w:bookmarkStart w:id="118" w:name="_Toc444837489"/>
      <w:bookmarkStart w:id="119" w:name="_Toc461798597"/>
      <w:r>
        <w:t>Network latency test tools</w:t>
      </w:r>
      <w:bookmarkEnd w:id="118"/>
      <w:bookmarkEnd w:id="119"/>
    </w:p>
    <w:p w14:paraId="50FCD3C2" w14:textId="77777777" w:rsidR="00FE449D" w:rsidRDefault="00FE449D" w:rsidP="00FE449D">
      <w:pPr>
        <w:ind w:left="576"/>
      </w:pPr>
      <w:r>
        <w:t>In addition to bandwidth calculators/estimators, Microsoft provides some network latency tools:</w:t>
      </w:r>
    </w:p>
    <w:p w14:paraId="0E549737" w14:textId="77777777" w:rsidR="00FE449D" w:rsidRDefault="00FE449D" w:rsidP="00FE449D">
      <w:pPr>
        <w:pStyle w:val="MiniLink"/>
        <w:ind w:left="576"/>
      </w:pPr>
      <w:r w:rsidRPr="003D4A4A">
        <w:rPr>
          <w:b/>
        </w:rPr>
        <w:t>NA</w:t>
      </w:r>
      <w:r>
        <w:t xml:space="preserve"> </w:t>
      </w:r>
      <w:r>
        <w:tab/>
        <w:t>[</w:t>
      </w:r>
      <w:hyperlink r:id="rId113" w:history="1">
        <w:r w:rsidRPr="003D4A4A">
          <w:rPr>
            <w:rStyle w:val="Hyperlink"/>
          </w:rPr>
          <w:t>http://na1-fasttrack.cloudapp.net/o365nwtest</w:t>
        </w:r>
      </w:hyperlink>
      <w:r>
        <w:t>]</w:t>
      </w:r>
    </w:p>
    <w:p w14:paraId="5E39D55F" w14:textId="77777777" w:rsidR="00FE449D" w:rsidRDefault="00FE449D" w:rsidP="00FE449D">
      <w:pPr>
        <w:pStyle w:val="MiniLink"/>
        <w:ind w:left="576"/>
      </w:pPr>
      <w:r w:rsidRPr="003D4A4A">
        <w:rPr>
          <w:b/>
        </w:rPr>
        <w:t>EMEA</w:t>
      </w:r>
      <w:r>
        <w:t xml:space="preserve"> </w:t>
      </w:r>
      <w:r>
        <w:tab/>
        <w:t>[</w:t>
      </w:r>
      <w:hyperlink r:id="rId114" w:history="1">
        <w:r w:rsidRPr="003D4A4A">
          <w:rPr>
            <w:rStyle w:val="Hyperlink"/>
          </w:rPr>
          <w:t>http://em1-fasttrack.cloudapp.net/o365nwtest</w:t>
        </w:r>
      </w:hyperlink>
      <w:r>
        <w:t>]</w:t>
      </w:r>
    </w:p>
    <w:p w14:paraId="6BBB86C9" w14:textId="77777777" w:rsidR="00FE449D" w:rsidRDefault="00FE449D" w:rsidP="00FE449D">
      <w:pPr>
        <w:pStyle w:val="MiniLink"/>
        <w:ind w:left="576"/>
      </w:pPr>
      <w:r w:rsidRPr="003D4A4A">
        <w:rPr>
          <w:b/>
        </w:rPr>
        <w:t>APAC</w:t>
      </w:r>
      <w:r>
        <w:t xml:space="preserve"> </w:t>
      </w:r>
      <w:r>
        <w:tab/>
        <w:t>[</w:t>
      </w:r>
      <w:hyperlink r:id="rId115" w:history="1">
        <w:r w:rsidRPr="003D4A4A">
          <w:rPr>
            <w:rStyle w:val="Hyperlink"/>
          </w:rPr>
          <w:t>http://ap1-fasttrack.cloudapp.net/o365nwtest</w:t>
        </w:r>
      </w:hyperlink>
      <w:r>
        <w:t>]</w:t>
      </w:r>
    </w:p>
    <w:p w14:paraId="142EAEBB" w14:textId="77777777" w:rsidR="00FE449D" w:rsidRDefault="00FE449D" w:rsidP="00D212D3">
      <w:pPr>
        <w:pStyle w:val="Heading2"/>
      </w:pPr>
      <w:bookmarkStart w:id="120" w:name="_Toc461798598"/>
      <w:bookmarkStart w:id="121" w:name="_Toc444837490"/>
      <w:r>
        <w:lastRenderedPageBreak/>
        <w:t>Ports, Protocols, IP(s) and URL(s)</w:t>
      </w:r>
      <w:bookmarkEnd w:id="120"/>
      <w:r w:rsidRPr="0065180B">
        <w:rPr>
          <w:noProof/>
        </w:rPr>
        <w:t xml:space="preserve"> </w:t>
      </w:r>
      <w:bookmarkEnd w:id="121"/>
    </w:p>
    <w:p w14:paraId="5DF1EA03" w14:textId="77777777" w:rsidR="00FE449D" w:rsidRDefault="00FE449D" w:rsidP="00FE449D">
      <w:r>
        <w:t xml:space="preserve">The list of Office 365 network assets is a dynamic list and is subject to change. Updated information is provided via an RSS feed </w:t>
      </w:r>
      <w:r w:rsidRPr="007E198A">
        <w:rPr>
          <w:rStyle w:val="MiniLinkChar"/>
        </w:rPr>
        <w:t>[</w:t>
      </w:r>
      <w:r w:rsidRPr="007E198A">
        <w:rPr>
          <w:rStyle w:val="MiniLinkChar"/>
          <w:b/>
        </w:rPr>
        <w:t>Web</w:t>
      </w:r>
      <w:r w:rsidRPr="007E198A">
        <w:rPr>
          <w:rStyle w:val="MiniLinkChar"/>
        </w:rPr>
        <w:t xml:space="preserve">: </w:t>
      </w:r>
      <w:hyperlink r:id="rId116" w:history="1">
        <w:r w:rsidRPr="00CB6536">
          <w:rPr>
            <w:rStyle w:val="Hyperlink"/>
            <w:sz w:val="18"/>
          </w:rPr>
          <w:t>http://onlinehelp.microsoft.com/en-us/office365-enterprises/o365ip.rss.xml</w:t>
        </w:r>
      </w:hyperlink>
      <w:r w:rsidRPr="007E198A">
        <w:rPr>
          <w:rStyle w:val="MiniLinkChar"/>
        </w:rPr>
        <w:t>]</w:t>
      </w:r>
    </w:p>
    <w:tbl>
      <w:tblPr>
        <w:tblStyle w:val="GridTable5Dark-Accent11"/>
        <w:tblW w:w="9805" w:type="dxa"/>
        <w:tblLook w:val="06A0" w:firstRow="1" w:lastRow="0" w:firstColumn="1" w:lastColumn="0" w:noHBand="1" w:noVBand="1"/>
      </w:tblPr>
      <w:tblGrid>
        <w:gridCol w:w="4551"/>
        <w:gridCol w:w="5254"/>
      </w:tblGrid>
      <w:tr w:rsidR="00FE449D" w14:paraId="0105620E" w14:textId="77777777" w:rsidTr="00432A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1" w:type="dxa"/>
          </w:tcPr>
          <w:p w14:paraId="24AB6A21" w14:textId="77777777" w:rsidR="00FE449D" w:rsidRDefault="00FE449D" w:rsidP="00432A0E">
            <w:r>
              <w:t>Topic</w:t>
            </w:r>
          </w:p>
        </w:tc>
        <w:tc>
          <w:tcPr>
            <w:tcW w:w="5254" w:type="dxa"/>
          </w:tcPr>
          <w:p w14:paraId="5F134330" w14:textId="77777777" w:rsidR="00FE449D" w:rsidRDefault="00FE449D" w:rsidP="00432A0E">
            <w:pPr>
              <w:cnfStyle w:val="100000000000" w:firstRow="1" w:lastRow="0" w:firstColumn="0" w:lastColumn="0" w:oddVBand="0" w:evenVBand="0" w:oddHBand="0" w:evenHBand="0" w:firstRowFirstColumn="0" w:firstRowLastColumn="0" w:lastRowFirstColumn="0" w:lastRowLastColumn="0"/>
            </w:pPr>
            <w:r>
              <w:t>URL</w:t>
            </w:r>
          </w:p>
        </w:tc>
      </w:tr>
      <w:tr w:rsidR="00FE449D" w14:paraId="5AAFB9D7" w14:textId="77777777" w:rsidTr="00432A0E">
        <w:tc>
          <w:tcPr>
            <w:cnfStyle w:val="001000000000" w:firstRow="0" w:lastRow="0" w:firstColumn="1" w:lastColumn="0" w:oddVBand="0" w:evenVBand="0" w:oddHBand="0" w:evenHBand="0" w:firstRowFirstColumn="0" w:firstRowLastColumn="0" w:lastRowFirstColumn="0" w:lastRowLastColumn="0"/>
            <w:tcW w:w="4551" w:type="dxa"/>
          </w:tcPr>
          <w:p w14:paraId="468F6FDA" w14:textId="77777777" w:rsidR="00FE449D" w:rsidRDefault="00FE449D" w:rsidP="00432A0E">
            <w:r>
              <w:t>URL(s) / FQDN(s) for Office 365</w:t>
            </w:r>
          </w:p>
        </w:tc>
        <w:tc>
          <w:tcPr>
            <w:tcW w:w="5254" w:type="dxa"/>
            <w:vMerge w:val="restart"/>
            <w:vAlign w:val="center"/>
          </w:tcPr>
          <w:p w14:paraId="07C2E3F4" w14:textId="77777777" w:rsidR="00FE449D" w:rsidRDefault="00FE449D" w:rsidP="00432A0E">
            <w:pPr>
              <w:pStyle w:val="MiniLink"/>
              <w:cnfStyle w:val="000000000000" w:firstRow="0" w:lastRow="0" w:firstColumn="0" w:lastColumn="0" w:oddVBand="0" w:evenVBand="0" w:oddHBand="0" w:evenHBand="0" w:firstRowFirstColumn="0" w:firstRowLastColumn="0" w:lastRowFirstColumn="0" w:lastRowLastColumn="0"/>
            </w:pPr>
            <w:r>
              <w:t>[</w:t>
            </w:r>
            <w:r w:rsidRPr="007E198A">
              <w:rPr>
                <w:b/>
              </w:rPr>
              <w:t>Web</w:t>
            </w:r>
            <w:r>
              <w:t xml:space="preserve">: </w:t>
            </w:r>
            <w:hyperlink r:id="rId117" w:history="1">
              <w:r w:rsidRPr="00D15524">
                <w:rPr>
                  <w:rStyle w:val="Hyperlink"/>
                </w:rPr>
                <w:t>https://support.office.com/en-us/article/Office-365-URLs-and-IP-address-ranges-8548a211-3fe7-47cb-abb1-355ea5aa88a2?ui=en-US&amp;rs=en-US&amp;ad=US</w:t>
              </w:r>
            </w:hyperlink>
            <w:r>
              <w:t>]</w:t>
            </w:r>
          </w:p>
        </w:tc>
      </w:tr>
      <w:tr w:rsidR="00FE449D" w14:paraId="4F73FFBD" w14:textId="77777777" w:rsidTr="00432A0E">
        <w:tc>
          <w:tcPr>
            <w:cnfStyle w:val="001000000000" w:firstRow="0" w:lastRow="0" w:firstColumn="1" w:lastColumn="0" w:oddVBand="0" w:evenVBand="0" w:oddHBand="0" w:evenHBand="0" w:firstRowFirstColumn="0" w:firstRowLastColumn="0" w:lastRowFirstColumn="0" w:lastRowLastColumn="0"/>
            <w:tcW w:w="4551" w:type="dxa"/>
          </w:tcPr>
          <w:p w14:paraId="227961C5" w14:textId="77777777" w:rsidR="00FE449D" w:rsidRDefault="00FE449D" w:rsidP="00432A0E">
            <w:r>
              <w:t>IP Addresses for Office 365 (IPv4)*</w:t>
            </w:r>
            <w:r>
              <w:br/>
            </w:r>
            <w:r w:rsidRPr="00051266">
              <w:rPr>
                <w:rStyle w:val="MiniLinkChar"/>
                <w:b w:val="0"/>
              </w:rPr>
              <w:t>*Always use hyperlink this information changes regularly</w:t>
            </w:r>
          </w:p>
        </w:tc>
        <w:tc>
          <w:tcPr>
            <w:tcW w:w="5254" w:type="dxa"/>
            <w:vMerge/>
          </w:tcPr>
          <w:p w14:paraId="25A8954A" w14:textId="77777777" w:rsidR="00FE449D" w:rsidRDefault="00FE449D" w:rsidP="00432A0E">
            <w:pPr>
              <w:pStyle w:val="MiniLink"/>
              <w:cnfStyle w:val="000000000000" w:firstRow="0" w:lastRow="0" w:firstColumn="0" w:lastColumn="0" w:oddVBand="0" w:evenVBand="0" w:oddHBand="0" w:evenHBand="0" w:firstRowFirstColumn="0" w:firstRowLastColumn="0" w:lastRowFirstColumn="0" w:lastRowLastColumn="0"/>
            </w:pPr>
          </w:p>
        </w:tc>
      </w:tr>
      <w:tr w:rsidR="00FE449D" w14:paraId="4139EB8D" w14:textId="77777777" w:rsidTr="00432A0E">
        <w:tc>
          <w:tcPr>
            <w:cnfStyle w:val="001000000000" w:firstRow="0" w:lastRow="0" w:firstColumn="1" w:lastColumn="0" w:oddVBand="0" w:evenVBand="0" w:oddHBand="0" w:evenHBand="0" w:firstRowFirstColumn="0" w:firstRowLastColumn="0" w:lastRowFirstColumn="0" w:lastRowLastColumn="0"/>
            <w:tcW w:w="4551" w:type="dxa"/>
          </w:tcPr>
          <w:p w14:paraId="3026D6EB" w14:textId="77777777" w:rsidR="00FE449D" w:rsidRDefault="00FE449D" w:rsidP="00432A0E">
            <w:r>
              <w:t>IP Addresses for Office 365 (IPv6)</w:t>
            </w:r>
          </w:p>
        </w:tc>
        <w:tc>
          <w:tcPr>
            <w:tcW w:w="5254" w:type="dxa"/>
            <w:vMerge/>
          </w:tcPr>
          <w:p w14:paraId="5D0FC65E" w14:textId="77777777" w:rsidR="00FE449D" w:rsidRDefault="00FE449D" w:rsidP="00432A0E">
            <w:pPr>
              <w:pStyle w:val="MiniLink"/>
              <w:cnfStyle w:val="000000000000" w:firstRow="0" w:lastRow="0" w:firstColumn="0" w:lastColumn="0" w:oddVBand="0" w:evenVBand="0" w:oddHBand="0" w:evenHBand="0" w:firstRowFirstColumn="0" w:firstRowLastColumn="0" w:lastRowFirstColumn="0" w:lastRowLastColumn="0"/>
            </w:pPr>
          </w:p>
        </w:tc>
      </w:tr>
      <w:tr w:rsidR="00FE449D" w14:paraId="7A37EE3D" w14:textId="77777777" w:rsidTr="00432A0E">
        <w:tc>
          <w:tcPr>
            <w:cnfStyle w:val="001000000000" w:firstRow="0" w:lastRow="0" w:firstColumn="1" w:lastColumn="0" w:oddVBand="0" w:evenVBand="0" w:oddHBand="0" w:evenHBand="0" w:firstRowFirstColumn="0" w:firstRowLastColumn="0" w:lastRowFirstColumn="0" w:lastRowLastColumn="0"/>
            <w:tcW w:w="4551" w:type="dxa"/>
          </w:tcPr>
          <w:p w14:paraId="660E4D2C" w14:textId="77777777" w:rsidR="00FE449D" w:rsidRDefault="00FE449D" w:rsidP="00432A0E">
            <w:r>
              <w:t>URL(s) / IP(s) for all Office 365 ProPlus</w:t>
            </w:r>
          </w:p>
        </w:tc>
        <w:tc>
          <w:tcPr>
            <w:tcW w:w="5254" w:type="dxa"/>
            <w:vMerge/>
          </w:tcPr>
          <w:p w14:paraId="4DB37FBA" w14:textId="77777777" w:rsidR="00FE449D" w:rsidRDefault="00FE449D" w:rsidP="00432A0E">
            <w:pPr>
              <w:pStyle w:val="MiniLink"/>
              <w:cnfStyle w:val="000000000000" w:firstRow="0" w:lastRow="0" w:firstColumn="0" w:lastColumn="0" w:oddVBand="0" w:evenVBand="0" w:oddHBand="0" w:evenHBand="0" w:firstRowFirstColumn="0" w:firstRowLastColumn="0" w:lastRowFirstColumn="0" w:lastRowLastColumn="0"/>
            </w:pPr>
          </w:p>
        </w:tc>
      </w:tr>
      <w:tr w:rsidR="00FE449D" w14:paraId="04F421EA" w14:textId="77777777" w:rsidTr="00432A0E">
        <w:tc>
          <w:tcPr>
            <w:cnfStyle w:val="001000000000" w:firstRow="0" w:lastRow="0" w:firstColumn="1" w:lastColumn="0" w:oddVBand="0" w:evenVBand="0" w:oddHBand="0" w:evenHBand="0" w:firstRowFirstColumn="0" w:firstRowLastColumn="0" w:lastRowFirstColumn="0" w:lastRowLastColumn="0"/>
            <w:tcW w:w="4551" w:type="dxa"/>
          </w:tcPr>
          <w:p w14:paraId="4EBB9B09" w14:textId="77777777" w:rsidR="00FE449D" w:rsidRDefault="00FE449D" w:rsidP="00432A0E">
            <w:r>
              <w:t>IP Addresses for Exchange Online datacenters</w:t>
            </w:r>
          </w:p>
        </w:tc>
        <w:tc>
          <w:tcPr>
            <w:tcW w:w="5254" w:type="dxa"/>
            <w:vMerge/>
          </w:tcPr>
          <w:p w14:paraId="0E37924C" w14:textId="77777777" w:rsidR="00FE449D" w:rsidRDefault="00FE449D" w:rsidP="00432A0E">
            <w:pPr>
              <w:pStyle w:val="MiniLink"/>
              <w:cnfStyle w:val="000000000000" w:firstRow="0" w:lastRow="0" w:firstColumn="0" w:lastColumn="0" w:oddVBand="0" w:evenVBand="0" w:oddHBand="0" w:evenHBand="0" w:firstRowFirstColumn="0" w:firstRowLastColumn="0" w:lastRowFirstColumn="0" w:lastRowLastColumn="0"/>
            </w:pPr>
          </w:p>
        </w:tc>
      </w:tr>
      <w:tr w:rsidR="00FE449D" w14:paraId="1A348343" w14:textId="77777777" w:rsidTr="00432A0E">
        <w:tc>
          <w:tcPr>
            <w:cnfStyle w:val="001000000000" w:firstRow="0" w:lastRow="0" w:firstColumn="1" w:lastColumn="0" w:oddVBand="0" w:evenVBand="0" w:oddHBand="0" w:evenHBand="0" w:firstRowFirstColumn="0" w:firstRowLastColumn="0" w:lastRowFirstColumn="0" w:lastRowLastColumn="0"/>
            <w:tcW w:w="4551" w:type="dxa"/>
          </w:tcPr>
          <w:p w14:paraId="24C5B93E" w14:textId="77777777" w:rsidR="00FE449D" w:rsidRDefault="00FE449D" w:rsidP="00432A0E">
            <w:r>
              <w:t>URL(s) / IP(s) for Microsoft Federation</w:t>
            </w:r>
          </w:p>
        </w:tc>
        <w:tc>
          <w:tcPr>
            <w:tcW w:w="5254" w:type="dxa"/>
            <w:vMerge/>
          </w:tcPr>
          <w:p w14:paraId="506051F2" w14:textId="77777777" w:rsidR="00FE449D" w:rsidRDefault="00FE449D" w:rsidP="00432A0E">
            <w:pPr>
              <w:pStyle w:val="MiniLink"/>
              <w:cnfStyle w:val="000000000000" w:firstRow="0" w:lastRow="0" w:firstColumn="0" w:lastColumn="0" w:oddVBand="0" w:evenVBand="0" w:oddHBand="0" w:evenHBand="0" w:firstRowFirstColumn="0" w:firstRowLastColumn="0" w:lastRowFirstColumn="0" w:lastRowLastColumn="0"/>
            </w:pPr>
          </w:p>
        </w:tc>
      </w:tr>
    </w:tbl>
    <w:p w14:paraId="6B9C6CB7" w14:textId="77777777" w:rsidR="00FE449D" w:rsidRDefault="00FE449D" w:rsidP="00FE449D">
      <w:pPr>
        <w:pStyle w:val="Caption"/>
      </w:pPr>
      <w:r>
        <w:t xml:space="preserve">Table </w:t>
      </w:r>
      <w:r w:rsidR="0019051C">
        <w:fldChar w:fldCharType="begin"/>
      </w:r>
      <w:r w:rsidR="0019051C">
        <w:instrText xml:space="preserve"> SEQ Table \* ARABIC </w:instrText>
      </w:r>
      <w:r w:rsidR="0019051C">
        <w:fldChar w:fldCharType="separate"/>
      </w:r>
      <w:r w:rsidR="00E3074E">
        <w:rPr>
          <w:noProof/>
        </w:rPr>
        <w:t>1</w:t>
      </w:r>
      <w:r w:rsidR="0019051C">
        <w:rPr>
          <w:noProof/>
        </w:rPr>
        <w:fldChar w:fldCharType="end"/>
      </w:r>
      <w:r>
        <w:t xml:space="preserve"> - Network References</w:t>
      </w:r>
    </w:p>
    <w:p w14:paraId="6B039E57" w14:textId="77777777" w:rsidR="00FE449D" w:rsidRDefault="00FE449D" w:rsidP="00D212D3">
      <w:pPr>
        <w:pStyle w:val="Heading2"/>
      </w:pPr>
      <w:bookmarkStart w:id="122" w:name="_Toc390683581"/>
      <w:bookmarkStart w:id="123" w:name="_Toc444837491"/>
      <w:bookmarkStart w:id="124" w:name="_Toc461798599"/>
      <w:r>
        <w:t>IP Port requirements</w:t>
      </w:r>
      <w:bookmarkEnd w:id="122"/>
      <w:bookmarkEnd w:id="123"/>
      <w:bookmarkEnd w:id="124"/>
    </w:p>
    <w:p w14:paraId="04DE652C" w14:textId="77777777" w:rsidR="00FE449D" w:rsidRDefault="00FE449D" w:rsidP="00FE449D">
      <w:r>
        <w:t>The table below outlines the requirements for the specific network “Sources”, their respective “Destinations”, and the ports to allow:</w:t>
      </w:r>
    </w:p>
    <w:tbl>
      <w:tblPr>
        <w:tblStyle w:val="GridTable5Dark-Accent11"/>
        <w:tblW w:w="9924" w:type="dxa"/>
        <w:tblLook w:val="04A0" w:firstRow="1" w:lastRow="0" w:firstColumn="1" w:lastColumn="0" w:noHBand="0" w:noVBand="1"/>
      </w:tblPr>
      <w:tblGrid>
        <w:gridCol w:w="2245"/>
        <w:gridCol w:w="2160"/>
        <w:gridCol w:w="900"/>
        <w:gridCol w:w="4619"/>
      </w:tblGrid>
      <w:tr w:rsidR="00FE449D" w:rsidRPr="00572FE8" w14:paraId="24FF364C" w14:textId="77777777" w:rsidTr="00432A0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45" w:type="dxa"/>
            <w:noWrap/>
            <w:hideMark/>
          </w:tcPr>
          <w:p w14:paraId="62DBFC4F" w14:textId="77777777" w:rsidR="00FE449D" w:rsidRPr="00572FE8" w:rsidRDefault="00FE449D" w:rsidP="00432A0E">
            <w:r w:rsidRPr="00572FE8">
              <w:t>Source (From)</w:t>
            </w:r>
          </w:p>
        </w:tc>
        <w:tc>
          <w:tcPr>
            <w:tcW w:w="2160" w:type="dxa"/>
            <w:noWrap/>
            <w:hideMark/>
          </w:tcPr>
          <w:p w14:paraId="2C6B4CCD" w14:textId="77777777" w:rsidR="00FE449D" w:rsidRPr="00572FE8" w:rsidRDefault="00FE449D" w:rsidP="00432A0E">
            <w:pPr>
              <w:cnfStyle w:val="100000000000" w:firstRow="1" w:lastRow="0" w:firstColumn="0" w:lastColumn="0" w:oddVBand="0" w:evenVBand="0" w:oddHBand="0" w:evenHBand="0" w:firstRowFirstColumn="0" w:firstRowLastColumn="0" w:lastRowFirstColumn="0" w:lastRowLastColumn="0"/>
            </w:pPr>
            <w:r w:rsidRPr="00572FE8">
              <w:t>Destination (To)</w:t>
            </w:r>
          </w:p>
        </w:tc>
        <w:tc>
          <w:tcPr>
            <w:tcW w:w="900" w:type="dxa"/>
            <w:noWrap/>
            <w:hideMark/>
          </w:tcPr>
          <w:p w14:paraId="2B6E0FBE" w14:textId="77777777" w:rsidR="00FE449D" w:rsidRPr="00572FE8" w:rsidRDefault="00FE449D" w:rsidP="00432A0E">
            <w:pPr>
              <w:cnfStyle w:val="100000000000" w:firstRow="1" w:lastRow="0" w:firstColumn="0" w:lastColumn="0" w:oddVBand="0" w:evenVBand="0" w:oddHBand="0" w:evenHBand="0" w:firstRowFirstColumn="0" w:firstRowLastColumn="0" w:lastRowFirstColumn="0" w:lastRowLastColumn="0"/>
            </w:pPr>
            <w:r w:rsidRPr="00572FE8">
              <w:t>Port</w:t>
            </w:r>
          </w:p>
        </w:tc>
        <w:tc>
          <w:tcPr>
            <w:tcW w:w="4619" w:type="dxa"/>
            <w:noWrap/>
            <w:hideMark/>
          </w:tcPr>
          <w:p w14:paraId="385EB980" w14:textId="77777777" w:rsidR="00FE449D" w:rsidRPr="00572FE8" w:rsidRDefault="00FE449D" w:rsidP="00432A0E">
            <w:pPr>
              <w:cnfStyle w:val="100000000000" w:firstRow="1" w:lastRow="0" w:firstColumn="0" w:lastColumn="0" w:oddVBand="0" w:evenVBand="0" w:oddHBand="0" w:evenHBand="0" w:firstRowFirstColumn="0" w:firstRowLastColumn="0" w:lastRowFirstColumn="0" w:lastRowLastColumn="0"/>
            </w:pPr>
            <w:r w:rsidRPr="00572FE8">
              <w:t>Comments</w:t>
            </w:r>
          </w:p>
        </w:tc>
      </w:tr>
      <w:tr w:rsidR="00FE449D" w:rsidRPr="00572FE8" w14:paraId="2F8F7B3C" w14:textId="77777777" w:rsidTr="00432A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45" w:type="dxa"/>
            <w:noWrap/>
            <w:hideMark/>
          </w:tcPr>
          <w:p w14:paraId="6DD2D06E" w14:textId="77777777" w:rsidR="00FE449D" w:rsidRPr="00572FE8" w:rsidRDefault="00FE449D" w:rsidP="00432A0E">
            <w:r w:rsidRPr="00572FE8">
              <w:t>Exchange Online</w:t>
            </w:r>
          </w:p>
        </w:tc>
        <w:tc>
          <w:tcPr>
            <w:tcW w:w="2160" w:type="dxa"/>
            <w:noWrap/>
            <w:hideMark/>
          </w:tcPr>
          <w:p w14:paraId="4B930F76" w14:textId="77777777" w:rsidR="00FE449D" w:rsidRPr="00572FE8" w:rsidRDefault="00FE449D" w:rsidP="00432A0E">
            <w:pPr>
              <w:cnfStyle w:val="000000100000" w:firstRow="0" w:lastRow="0" w:firstColumn="0" w:lastColumn="0" w:oddVBand="0" w:evenVBand="0" w:oddHBand="1" w:evenHBand="0" w:firstRowFirstColumn="0" w:firstRowLastColumn="0" w:lastRowFirstColumn="0" w:lastRowLastColumn="0"/>
            </w:pPr>
            <w:r w:rsidRPr="00572FE8">
              <w:t>Exchange Hub Transport</w:t>
            </w:r>
          </w:p>
        </w:tc>
        <w:tc>
          <w:tcPr>
            <w:tcW w:w="900" w:type="dxa"/>
            <w:noWrap/>
            <w:hideMark/>
          </w:tcPr>
          <w:p w14:paraId="63C4F350" w14:textId="77777777" w:rsidR="00FE449D" w:rsidRPr="00572FE8" w:rsidRDefault="00FE449D" w:rsidP="00432A0E">
            <w:pPr>
              <w:cnfStyle w:val="000000100000" w:firstRow="0" w:lastRow="0" w:firstColumn="0" w:lastColumn="0" w:oddVBand="0" w:evenVBand="0" w:oddHBand="1" w:evenHBand="0" w:firstRowFirstColumn="0" w:firstRowLastColumn="0" w:lastRowFirstColumn="0" w:lastRowLastColumn="0"/>
            </w:pPr>
            <w:r w:rsidRPr="00572FE8">
              <w:t>25</w:t>
            </w:r>
          </w:p>
        </w:tc>
        <w:tc>
          <w:tcPr>
            <w:tcW w:w="4619" w:type="dxa"/>
            <w:noWrap/>
            <w:hideMark/>
          </w:tcPr>
          <w:p w14:paraId="15B72EEA" w14:textId="77777777" w:rsidR="00FE449D" w:rsidRPr="00572FE8" w:rsidRDefault="00FE449D" w:rsidP="00432A0E">
            <w:pPr>
              <w:cnfStyle w:val="000000100000" w:firstRow="0" w:lastRow="0" w:firstColumn="0" w:lastColumn="0" w:oddVBand="0" w:evenVBand="0" w:oddHBand="1" w:evenHBand="0" w:firstRowFirstColumn="0" w:firstRowLastColumn="0" w:lastRowFirstColumn="0" w:lastRowLastColumn="0"/>
            </w:pPr>
            <w:r w:rsidRPr="00572FE8">
              <w:t>Mail flow from Office 365 to Exchange On-Premises</w:t>
            </w:r>
          </w:p>
        </w:tc>
      </w:tr>
      <w:tr w:rsidR="00FE449D" w:rsidRPr="00572FE8" w14:paraId="536A06DD" w14:textId="77777777" w:rsidTr="00432A0E">
        <w:trPr>
          <w:trHeight w:val="288"/>
        </w:trPr>
        <w:tc>
          <w:tcPr>
            <w:cnfStyle w:val="001000000000" w:firstRow="0" w:lastRow="0" w:firstColumn="1" w:lastColumn="0" w:oddVBand="0" w:evenVBand="0" w:oddHBand="0" w:evenHBand="0" w:firstRowFirstColumn="0" w:firstRowLastColumn="0" w:lastRowFirstColumn="0" w:lastRowLastColumn="0"/>
            <w:tcW w:w="2245" w:type="dxa"/>
            <w:noWrap/>
            <w:hideMark/>
          </w:tcPr>
          <w:p w14:paraId="2E77776D" w14:textId="77777777" w:rsidR="00FE449D" w:rsidRPr="00572FE8" w:rsidRDefault="00FE449D" w:rsidP="00432A0E">
            <w:r w:rsidRPr="00572FE8">
              <w:t>Exchange Hub Transport</w:t>
            </w:r>
          </w:p>
        </w:tc>
        <w:tc>
          <w:tcPr>
            <w:tcW w:w="2160" w:type="dxa"/>
            <w:noWrap/>
            <w:hideMark/>
          </w:tcPr>
          <w:p w14:paraId="382D6724" w14:textId="77777777" w:rsidR="00FE449D" w:rsidRPr="00572FE8" w:rsidRDefault="00FE449D" w:rsidP="00432A0E">
            <w:pPr>
              <w:cnfStyle w:val="000000000000" w:firstRow="0" w:lastRow="0" w:firstColumn="0" w:lastColumn="0" w:oddVBand="0" w:evenVBand="0" w:oddHBand="0" w:evenHBand="0" w:firstRowFirstColumn="0" w:firstRowLastColumn="0" w:lastRowFirstColumn="0" w:lastRowLastColumn="0"/>
            </w:pPr>
            <w:r w:rsidRPr="00572FE8">
              <w:t>Exchange Online</w:t>
            </w:r>
          </w:p>
        </w:tc>
        <w:tc>
          <w:tcPr>
            <w:tcW w:w="900" w:type="dxa"/>
            <w:noWrap/>
            <w:hideMark/>
          </w:tcPr>
          <w:p w14:paraId="40DAA20D" w14:textId="77777777" w:rsidR="00FE449D" w:rsidRPr="00572FE8" w:rsidRDefault="00FE449D" w:rsidP="00432A0E">
            <w:pPr>
              <w:cnfStyle w:val="000000000000" w:firstRow="0" w:lastRow="0" w:firstColumn="0" w:lastColumn="0" w:oddVBand="0" w:evenVBand="0" w:oddHBand="0" w:evenHBand="0" w:firstRowFirstColumn="0" w:firstRowLastColumn="0" w:lastRowFirstColumn="0" w:lastRowLastColumn="0"/>
            </w:pPr>
            <w:r w:rsidRPr="00572FE8">
              <w:t>25</w:t>
            </w:r>
          </w:p>
        </w:tc>
        <w:tc>
          <w:tcPr>
            <w:tcW w:w="4619" w:type="dxa"/>
            <w:noWrap/>
            <w:hideMark/>
          </w:tcPr>
          <w:p w14:paraId="1E879BA0" w14:textId="77777777" w:rsidR="00FE449D" w:rsidRPr="00572FE8" w:rsidRDefault="00FE449D" w:rsidP="00432A0E">
            <w:pPr>
              <w:cnfStyle w:val="000000000000" w:firstRow="0" w:lastRow="0" w:firstColumn="0" w:lastColumn="0" w:oddVBand="0" w:evenVBand="0" w:oddHBand="0" w:evenHBand="0" w:firstRowFirstColumn="0" w:firstRowLastColumn="0" w:lastRowFirstColumn="0" w:lastRowLastColumn="0"/>
            </w:pPr>
            <w:r w:rsidRPr="00572FE8">
              <w:t>Mail flow from Exchange On-Premises to Office 365</w:t>
            </w:r>
            <w:r>
              <w:t xml:space="preserve"> (there can no intermediary SMTP devices)</w:t>
            </w:r>
          </w:p>
        </w:tc>
      </w:tr>
      <w:tr w:rsidR="00FE449D" w:rsidRPr="00572FE8" w14:paraId="7561B5C1" w14:textId="77777777" w:rsidTr="00432A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45" w:type="dxa"/>
            <w:noWrap/>
            <w:hideMark/>
          </w:tcPr>
          <w:p w14:paraId="25963FE7" w14:textId="77777777" w:rsidR="00FE449D" w:rsidRPr="00572FE8" w:rsidRDefault="00FE449D" w:rsidP="00432A0E">
            <w:r>
              <w:t>AAD Connect</w:t>
            </w:r>
          </w:p>
        </w:tc>
        <w:tc>
          <w:tcPr>
            <w:tcW w:w="2160" w:type="dxa"/>
            <w:noWrap/>
            <w:hideMark/>
          </w:tcPr>
          <w:p w14:paraId="101E3ED0" w14:textId="77777777" w:rsidR="00FE449D" w:rsidRPr="00572FE8" w:rsidRDefault="00FE449D" w:rsidP="00432A0E">
            <w:pPr>
              <w:cnfStyle w:val="000000100000" w:firstRow="0" w:lastRow="0" w:firstColumn="0" w:lastColumn="0" w:oddVBand="0" w:evenVBand="0" w:oddHBand="1" w:evenHBand="0" w:firstRowFirstColumn="0" w:firstRowLastColumn="0" w:lastRowFirstColumn="0" w:lastRowLastColumn="0"/>
            </w:pPr>
            <w:r w:rsidRPr="00572FE8">
              <w:t>Office 365 Service</w:t>
            </w:r>
          </w:p>
        </w:tc>
        <w:tc>
          <w:tcPr>
            <w:tcW w:w="900" w:type="dxa"/>
            <w:noWrap/>
            <w:hideMark/>
          </w:tcPr>
          <w:p w14:paraId="735C6662" w14:textId="77777777" w:rsidR="00FE449D" w:rsidRPr="00572FE8" w:rsidRDefault="00FE449D" w:rsidP="00432A0E">
            <w:pPr>
              <w:cnfStyle w:val="000000100000" w:firstRow="0" w:lastRow="0" w:firstColumn="0" w:lastColumn="0" w:oddVBand="0" w:evenVBand="0" w:oddHBand="1" w:evenHBand="0" w:firstRowFirstColumn="0" w:firstRowLastColumn="0" w:lastRowFirstColumn="0" w:lastRowLastColumn="0"/>
            </w:pPr>
            <w:r w:rsidRPr="00572FE8">
              <w:t>443</w:t>
            </w:r>
          </w:p>
        </w:tc>
        <w:tc>
          <w:tcPr>
            <w:tcW w:w="4619" w:type="dxa"/>
            <w:noWrap/>
            <w:hideMark/>
          </w:tcPr>
          <w:p w14:paraId="3AD0BFFA" w14:textId="77777777" w:rsidR="00FE449D" w:rsidRPr="00572FE8" w:rsidRDefault="00FE449D" w:rsidP="00432A0E">
            <w:pPr>
              <w:cnfStyle w:val="000000100000" w:firstRow="0" w:lastRow="0" w:firstColumn="0" w:lastColumn="0" w:oddVBand="0" w:evenVBand="0" w:oddHBand="1" w:evenHBand="0" w:firstRowFirstColumn="0" w:firstRowLastColumn="0" w:lastRowFirstColumn="0" w:lastRowLastColumn="0"/>
            </w:pPr>
            <w:r w:rsidRPr="00572FE8">
              <w:t>Directory Synchronization to Office 365</w:t>
            </w:r>
          </w:p>
        </w:tc>
      </w:tr>
      <w:tr w:rsidR="00FE449D" w:rsidRPr="00572FE8" w14:paraId="4065563F" w14:textId="77777777" w:rsidTr="00432A0E">
        <w:trPr>
          <w:trHeight w:val="288"/>
        </w:trPr>
        <w:tc>
          <w:tcPr>
            <w:cnfStyle w:val="001000000000" w:firstRow="0" w:lastRow="0" w:firstColumn="1" w:lastColumn="0" w:oddVBand="0" w:evenVBand="0" w:oddHBand="0" w:evenHBand="0" w:firstRowFirstColumn="0" w:firstRowLastColumn="0" w:lastRowFirstColumn="0" w:lastRowLastColumn="0"/>
            <w:tcW w:w="2245" w:type="dxa"/>
            <w:noWrap/>
            <w:hideMark/>
          </w:tcPr>
          <w:p w14:paraId="4086A872" w14:textId="77777777" w:rsidR="00FE449D" w:rsidRPr="00572FE8" w:rsidRDefault="00FE449D" w:rsidP="00432A0E">
            <w:r w:rsidRPr="00572FE8">
              <w:t>Client Computers</w:t>
            </w:r>
          </w:p>
        </w:tc>
        <w:tc>
          <w:tcPr>
            <w:tcW w:w="2160" w:type="dxa"/>
            <w:noWrap/>
            <w:hideMark/>
          </w:tcPr>
          <w:p w14:paraId="08F8F6A8" w14:textId="77777777" w:rsidR="00FE449D" w:rsidRPr="00572FE8" w:rsidRDefault="00FE449D" w:rsidP="00432A0E">
            <w:pPr>
              <w:cnfStyle w:val="000000000000" w:firstRow="0" w:lastRow="0" w:firstColumn="0" w:lastColumn="0" w:oddVBand="0" w:evenVBand="0" w:oddHBand="0" w:evenHBand="0" w:firstRowFirstColumn="0" w:firstRowLastColumn="0" w:lastRowFirstColumn="0" w:lastRowLastColumn="0"/>
            </w:pPr>
            <w:r w:rsidRPr="00572FE8">
              <w:t>Office 365 Service</w:t>
            </w:r>
          </w:p>
        </w:tc>
        <w:tc>
          <w:tcPr>
            <w:tcW w:w="900" w:type="dxa"/>
            <w:noWrap/>
            <w:hideMark/>
          </w:tcPr>
          <w:p w14:paraId="521B4B52" w14:textId="77777777" w:rsidR="00FE449D" w:rsidRPr="00572FE8" w:rsidRDefault="00FE449D" w:rsidP="00432A0E">
            <w:pPr>
              <w:cnfStyle w:val="000000000000" w:firstRow="0" w:lastRow="0" w:firstColumn="0" w:lastColumn="0" w:oddVBand="0" w:evenVBand="0" w:oddHBand="0" w:evenHBand="0" w:firstRowFirstColumn="0" w:firstRowLastColumn="0" w:lastRowFirstColumn="0" w:lastRowLastColumn="0"/>
            </w:pPr>
            <w:r>
              <w:t>80,</w:t>
            </w:r>
            <w:r w:rsidRPr="00572FE8">
              <w:t>443</w:t>
            </w:r>
          </w:p>
        </w:tc>
        <w:tc>
          <w:tcPr>
            <w:tcW w:w="4619" w:type="dxa"/>
            <w:noWrap/>
            <w:hideMark/>
          </w:tcPr>
          <w:p w14:paraId="7C255CC8" w14:textId="77777777" w:rsidR="00FE449D" w:rsidRPr="00572FE8" w:rsidRDefault="00FE449D" w:rsidP="00432A0E">
            <w:pPr>
              <w:cnfStyle w:val="000000000000" w:firstRow="0" w:lastRow="0" w:firstColumn="0" w:lastColumn="0" w:oddVBand="0" w:evenVBand="0" w:oddHBand="0" w:evenHBand="0" w:firstRowFirstColumn="0" w:firstRowLastColumn="0" w:lastRowFirstColumn="0" w:lastRowLastColumn="0"/>
            </w:pPr>
            <w:r w:rsidRPr="00572FE8">
              <w:t>Connecting to Office 365 Service</w:t>
            </w:r>
          </w:p>
        </w:tc>
      </w:tr>
    </w:tbl>
    <w:p w14:paraId="0AAA96D1" w14:textId="77777777" w:rsidR="00FE449D" w:rsidRDefault="00FE449D" w:rsidP="00D212D3">
      <w:pPr>
        <w:pStyle w:val="Heading2"/>
      </w:pPr>
      <w:bookmarkStart w:id="125" w:name="_Toc390683583"/>
      <w:bookmarkStart w:id="126" w:name="_Toc444837492"/>
      <w:bookmarkStart w:id="127" w:name="_Toc461798600"/>
      <w:r>
        <w:t>Load Balancing</w:t>
      </w:r>
      <w:bookmarkEnd w:id="125"/>
      <w:bookmarkEnd w:id="126"/>
      <w:bookmarkEnd w:id="127"/>
    </w:p>
    <w:p w14:paraId="4D6880EE" w14:textId="23643DEC" w:rsidR="00FE449D" w:rsidRDefault="00FE449D" w:rsidP="00FE449D">
      <w:r>
        <w:t xml:space="preserve">Hardware load balancing should be used for all on-premises Exchange 2013 Exchange </w:t>
      </w:r>
      <w:r w:rsidR="00640DE6">
        <w:t>s</w:t>
      </w:r>
      <w:r>
        <w:t>ervers</w:t>
      </w:r>
      <w:r w:rsidR="00640DE6">
        <w:t>.</w:t>
      </w:r>
      <w:r>
        <w:t xml:space="preserve"> Testing of the hardware load balancing and high availability (HA) scenarios should be done prior to pilot testing. Autodiscover.accounts.wistate.us is required during the migration from dedicated to 0365 multi-tenant. Once all mailboxes are migrated to O365, </w:t>
      </w:r>
      <w:r w:rsidR="00D232E1">
        <w:t>A</w:t>
      </w:r>
      <w:r>
        <w:t>uto</w:t>
      </w:r>
      <w:r w:rsidR="00D232E1">
        <w:t>D</w:t>
      </w:r>
      <w:r>
        <w:t xml:space="preserve">iscover can be moved to O365.  The </w:t>
      </w:r>
      <w:r w:rsidR="00837229">
        <w:t>on premise</w:t>
      </w:r>
      <w:r>
        <w:t xml:space="preserve"> Exchange servers will not require to be exposed to the Internet nor will load balancing services be needed at that time.  </w:t>
      </w:r>
    </w:p>
    <w:p w14:paraId="3D26FC5C" w14:textId="77777777" w:rsidR="00FE449D" w:rsidRDefault="00FE449D" w:rsidP="00D212D3">
      <w:pPr>
        <w:pStyle w:val="Heading2"/>
      </w:pPr>
      <w:bookmarkStart w:id="128" w:name="_Toc390683584"/>
      <w:bookmarkStart w:id="129" w:name="_Toc444837493"/>
      <w:bookmarkStart w:id="130" w:name="_Toc461798601"/>
      <w:r>
        <w:t>Port Exhaustion</w:t>
      </w:r>
      <w:bookmarkEnd w:id="128"/>
      <w:bookmarkEnd w:id="129"/>
      <w:bookmarkEnd w:id="130"/>
    </w:p>
    <w:p w14:paraId="1BAC1D5B" w14:textId="77777777" w:rsidR="00FE449D" w:rsidRDefault="00FE449D" w:rsidP="00FE449D">
      <w:r>
        <w:t>The customer needs to ensure a strategy is in place to avoid port exhaustion. Wisconsin DOA will need to add the appropriate number of public IPs that are available and/or patch port-hungry application(s).</w:t>
      </w:r>
    </w:p>
    <w:p w14:paraId="34EEEDEC" w14:textId="77777777" w:rsidR="00FE449D" w:rsidRDefault="00FE449D" w:rsidP="00FE449D">
      <w:r>
        <w:t>Current guidance suggested that a maximum of approximately 2,000 Exchange clients per IP address could be connected to Office 365 before port exhaustion. This section provides some details on this key issue, how to approximate the correct number, and some methods of resolution.</w:t>
      </w:r>
    </w:p>
    <w:p w14:paraId="4D2A439C" w14:textId="77777777" w:rsidR="00FE449D" w:rsidRDefault="00FE449D" w:rsidP="00D212D3">
      <w:pPr>
        <w:pStyle w:val="Heading2"/>
      </w:pPr>
      <w:bookmarkStart w:id="131" w:name="_Toc390683585"/>
      <w:bookmarkStart w:id="132" w:name="_Toc444837494"/>
      <w:bookmarkStart w:id="133" w:name="_Toc461798602"/>
      <w:r>
        <w:t>Network Address Translation (NAT)</w:t>
      </w:r>
      <w:bookmarkEnd w:id="131"/>
      <w:bookmarkEnd w:id="132"/>
      <w:bookmarkEnd w:id="133"/>
      <w:r>
        <w:t xml:space="preserve"> </w:t>
      </w:r>
    </w:p>
    <w:p w14:paraId="69709F72" w14:textId="77777777" w:rsidR="00FE449D" w:rsidRDefault="00FE449D" w:rsidP="00FE449D">
      <w:r>
        <w:t xml:space="preserve">Most corporate networks use private </w:t>
      </w:r>
      <w:r w:rsidRPr="00E17505">
        <w:rPr>
          <w:rStyle w:val="CodeSnippetChar"/>
        </w:rPr>
        <w:t>(RFC1918)</w:t>
      </w:r>
      <w:r>
        <w:t xml:space="preserve"> IP address space. Private address space is allocated by Internet Assigned Numbers Authority (IANA) and intended solely for networks that do not route directly to and from the global Internet.</w:t>
      </w:r>
    </w:p>
    <w:p w14:paraId="20A1C836" w14:textId="77777777" w:rsidR="00FE449D" w:rsidRDefault="00FE449D" w:rsidP="00FE449D">
      <w:r>
        <w:lastRenderedPageBreak/>
        <w:t>To provide Internet access to devices on a private IP address space, organizations use gateway technologies like firewalls and proxies that provide network address translation (NAT) and/or port address translation (PAT) services. These gateways make traffic from internal devices to the Internet (including Office 365) appear to be coming from a single publicly routable IP addresses. Each outbound connection from an internal device translates to a different source TCP port on the public IP address. In this way, thousands of people on a corporate network can “share” a few publicly routable IP addresses.</w:t>
      </w:r>
    </w:p>
    <w:p w14:paraId="798A7364" w14:textId="77777777" w:rsidR="00FE449D" w:rsidRDefault="00FE449D" w:rsidP="00D212D3">
      <w:pPr>
        <w:pStyle w:val="Heading2"/>
      </w:pPr>
      <w:bookmarkStart w:id="134" w:name="_Toc390683586"/>
      <w:bookmarkStart w:id="135" w:name="_Toc444837495"/>
      <w:bookmarkStart w:id="136" w:name="_Toc461798603"/>
      <w:r>
        <w:t>NAT limitations with Office 365</w:t>
      </w:r>
      <w:bookmarkEnd w:id="134"/>
      <w:bookmarkEnd w:id="135"/>
      <w:bookmarkEnd w:id="136"/>
      <w:r>
        <w:t xml:space="preserve"> </w:t>
      </w:r>
    </w:p>
    <w:p w14:paraId="4F79B0DF" w14:textId="77777777" w:rsidR="00FE449D" w:rsidRDefault="00FE449D" w:rsidP="00FE449D">
      <w:r>
        <w:t>Outlook client could potentially open up between three and eight connections (depending on the version and client it could reach 14). Because there are a maximum of 64,000 ports available on a modern network devices, there can be a maximum of 8,000 users behind an IP address before the ports are exhausted.  Microsoft has observed that other device types in the egress path can also be constrained at 32k and 64k levels.   Such devices include DLP devices, IP intrusion detection, etc.  The port count for a given client is also dependent on the other applications the user may be using (Skype for Business, Internet browsing sessions, etc.  All customers should plan on a significant increase in connection count through all egress devices.  Customers who use centralized egress solutions are the most vulnerable to port exhaustion issues.</w:t>
      </w:r>
    </w:p>
    <w:p w14:paraId="0A834A6F" w14:textId="77777777" w:rsidR="00FE449D" w:rsidRDefault="00FE449D" w:rsidP="00FE449D">
      <w:r>
        <w:t>The number of ports opened by the outlook client can vary with specific types of operations in outlook.  Delegation scenarios for example, can cause an individual workstation to consume a large number of connections</w:t>
      </w:r>
    </w:p>
    <w:p w14:paraId="69CB3B9E" w14:textId="77777777" w:rsidR="00FE449D" w:rsidRDefault="00FE449D" w:rsidP="00D212D3">
      <w:pPr>
        <w:pStyle w:val="Heading2"/>
      </w:pPr>
      <w:bookmarkStart w:id="137" w:name="_Toc390683587"/>
      <w:bookmarkStart w:id="138" w:name="_Toc444837496"/>
      <w:bookmarkStart w:id="139" w:name="_Toc461798604"/>
      <w:r>
        <w:t>Calculating maximum supported devices behind a single public IP address /w Office 365</w:t>
      </w:r>
      <w:bookmarkEnd w:id="137"/>
      <w:bookmarkEnd w:id="138"/>
      <w:bookmarkEnd w:id="139"/>
    </w:p>
    <w:p w14:paraId="34BB1E8D" w14:textId="77777777" w:rsidR="00FE449D" w:rsidRDefault="00FE449D" w:rsidP="00FE449D">
      <w:r>
        <w:t xml:space="preserve">To determine the maximum number of devices behind a single public IP address, you should monitor network traffic to determine peak port consumption per client. In addition, a peak factor should be used for the port usage (minimum 4). You can use the following formula to calculate the number of supported devices per IP address: </w:t>
      </w:r>
    </w:p>
    <w:p w14:paraId="098FCE42" w14:textId="77777777" w:rsidR="00FE449D" w:rsidRDefault="00FE449D" w:rsidP="00FE449D">
      <w:r>
        <w:t>Maximum supported devices behind a single public IP address = (64,000 - restricted ports)/ (Peak port consumption + peak factor)</w:t>
      </w:r>
    </w:p>
    <w:p w14:paraId="6CE874F1" w14:textId="77777777" w:rsidR="00FE449D" w:rsidRDefault="00FE449D" w:rsidP="00FE449D">
      <w:r>
        <w:t>For instance, if 4,000 ports were restricted for use by Windows and six ports were needed per device with a peak factor of four:</w:t>
      </w:r>
    </w:p>
    <w:p w14:paraId="2CDB3FE2" w14:textId="77777777" w:rsidR="00FE449D" w:rsidRDefault="00FE449D" w:rsidP="00FE449D">
      <w:r>
        <w:t>Maximum supported devices behind a single public IP address = (64,000 - 4,000)/ (6 + 4) = 6,000</w:t>
      </w:r>
    </w:p>
    <w:p w14:paraId="722E7E2A" w14:textId="77777777" w:rsidR="00FE449D" w:rsidRPr="00AE00BD" w:rsidRDefault="00FE449D" w:rsidP="00FE449D">
      <w:pPr>
        <w:rPr>
          <w:rStyle w:val="Emphasis"/>
        </w:rPr>
      </w:pPr>
      <w:r w:rsidRPr="00AE00BD">
        <w:rPr>
          <w:rStyle w:val="TopicBlueChar"/>
        </w:rPr>
        <w:t>Note</w:t>
      </w:r>
      <w:r w:rsidRPr="00AE00BD">
        <w:rPr>
          <w:rStyle w:val="Emphasis"/>
        </w:rPr>
        <w:t>:  With the release of the Office 365 hosting pack, included in the updates from September 2011 for Microsoft Office Outlook 2007, or November 2011 for Microsoft Outlook 2010, or a later update, the number of connections from Outlook (both Office Outlook 2007 with Service Pack 2 and Outlook 2010) to Exchange can be as few as 3.</w:t>
      </w:r>
    </w:p>
    <w:p w14:paraId="7CAB12E1" w14:textId="77777777" w:rsidR="00FE449D" w:rsidRDefault="00FE449D" w:rsidP="00FE449D">
      <w:r>
        <w:t>To allow more than 2,000 devices behind a single public IP address, follow the steps outlined to assess the maximum number of devices that can be supported:</w:t>
      </w:r>
    </w:p>
    <w:p w14:paraId="4A004B3B" w14:textId="77777777" w:rsidR="00FE449D" w:rsidRDefault="00FE449D" w:rsidP="00FE449D">
      <w:r>
        <w:t>Monitor network traffic to determine peak port consumption per client. Following data should be collected:</w:t>
      </w:r>
    </w:p>
    <w:p w14:paraId="0852FC44" w14:textId="77777777" w:rsidR="00FE449D" w:rsidRDefault="00FE449D" w:rsidP="009642C2">
      <w:pPr>
        <w:pStyle w:val="ListParagraph"/>
        <w:numPr>
          <w:ilvl w:val="0"/>
          <w:numId w:val="5"/>
        </w:numPr>
      </w:pPr>
      <w:r>
        <w:lastRenderedPageBreak/>
        <w:t>From multiple locations</w:t>
      </w:r>
    </w:p>
    <w:p w14:paraId="72A46A68" w14:textId="77777777" w:rsidR="00FE449D" w:rsidRDefault="00FE449D" w:rsidP="009642C2">
      <w:pPr>
        <w:pStyle w:val="ListParagraph"/>
        <w:numPr>
          <w:ilvl w:val="0"/>
          <w:numId w:val="5"/>
        </w:numPr>
      </w:pPr>
      <w:r>
        <w:t>From multiple devices</w:t>
      </w:r>
    </w:p>
    <w:p w14:paraId="28931058" w14:textId="77777777" w:rsidR="00FE449D" w:rsidRDefault="00FE449D" w:rsidP="009642C2">
      <w:pPr>
        <w:pStyle w:val="ListParagraph"/>
        <w:numPr>
          <w:ilvl w:val="0"/>
          <w:numId w:val="5"/>
        </w:numPr>
      </w:pPr>
      <w:r>
        <w:t>At multiple times</w:t>
      </w:r>
    </w:p>
    <w:p w14:paraId="2CE6BD7D" w14:textId="008C9BDC" w:rsidR="00FE449D" w:rsidRDefault="00FE449D" w:rsidP="00FE449D">
      <w:r>
        <w:t>Collected data will be relative on patch level and version of Outlook as well as connections for delegated and shared calendars.</w:t>
      </w:r>
      <w:r w:rsidR="007569F0">
        <w:t xml:space="preserve">  You can determine the patch level by the Office 365 version number.</w:t>
      </w:r>
    </w:p>
    <w:p w14:paraId="2B001CC2" w14:textId="77777777" w:rsidR="00FE449D" w:rsidRDefault="00FE449D" w:rsidP="00FE449D">
      <w:r>
        <w:t xml:space="preserve">The </w:t>
      </w:r>
      <w:r w:rsidRPr="00A92C56">
        <w:rPr>
          <w:rStyle w:val="CodeSnippetChar"/>
        </w:rPr>
        <w:t>NETSTAT</w:t>
      </w:r>
      <w:r>
        <w:t xml:space="preserve"> command from windows command prompt can be one way to observe connection counts.  Collection of connection count data on network devices is the preferred method for analysis.</w:t>
      </w:r>
    </w:p>
    <w:p w14:paraId="3E5C08BB" w14:textId="77777777" w:rsidR="00FE449D" w:rsidRDefault="00FE449D" w:rsidP="00FE449D">
      <w:r>
        <w:t>To demonstrate number of open/consumed connection by your Outlook client you can do following:</w:t>
      </w:r>
    </w:p>
    <w:tbl>
      <w:tblPr>
        <w:tblStyle w:val="GridTable5Dark-Accent11"/>
        <w:tblW w:w="0" w:type="auto"/>
        <w:tblLook w:val="04A0" w:firstRow="1" w:lastRow="0" w:firstColumn="1" w:lastColumn="0" w:noHBand="0" w:noVBand="1"/>
      </w:tblPr>
      <w:tblGrid>
        <w:gridCol w:w="4675"/>
        <w:gridCol w:w="4675"/>
      </w:tblGrid>
      <w:tr w:rsidR="00FE449D" w:rsidRPr="002B7C00" w14:paraId="29BAD315" w14:textId="77777777" w:rsidTr="00432A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tcPr>
          <w:p w14:paraId="6BC7C7FF" w14:textId="77777777" w:rsidR="00FE449D" w:rsidRPr="002B7C00" w:rsidRDefault="00FE449D" w:rsidP="00432A0E">
            <w:r w:rsidRPr="002B7C00">
              <w:t>Step</w:t>
            </w:r>
          </w:p>
        </w:tc>
        <w:tc>
          <w:tcPr>
            <w:tcW w:w="4675" w:type="dxa"/>
          </w:tcPr>
          <w:p w14:paraId="6A506836" w14:textId="77777777" w:rsidR="00FE449D" w:rsidRPr="002B7C00" w:rsidRDefault="00FE449D" w:rsidP="00432A0E">
            <w:pPr>
              <w:cnfStyle w:val="100000000000" w:firstRow="1" w:lastRow="0" w:firstColumn="0" w:lastColumn="0" w:oddVBand="0" w:evenVBand="0" w:oddHBand="0" w:evenHBand="0" w:firstRowFirstColumn="0" w:firstRowLastColumn="0" w:lastRowFirstColumn="0" w:lastRowLastColumn="0"/>
            </w:pPr>
            <w:r w:rsidRPr="002B7C00">
              <w:t>Result</w:t>
            </w:r>
          </w:p>
        </w:tc>
      </w:tr>
      <w:tr w:rsidR="00FE449D" w:rsidRPr="002B7C00" w14:paraId="4718684E" w14:textId="77777777" w:rsidTr="0043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F40A2F1" w14:textId="77777777" w:rsidR="00FE449D" w:rsidRPr="002B7C00" w:rsidRDefault="00FE449D" w:rsidP="00432A0E">
            <w:r w:rsidRPr="002B7C00">
              <w:t>Ctrl + Right Click Outlook icon in task bar’s notification area:</w:t>
            </w:r>
          </w:p>
        </w:tc>
        <w:tc>
          <w:tcPr>
            <w:tcW w:w="4675" w:type="dxa"/>
          </w:tcPr>
          <w:p w14:paraId="6DB80157" w14:textId="77777777" w:rsidR="00FE449D" w:rsidRPr="002B7C00" w:rsidRDefault="00FE449D" w:rsidP="00432A0E">
            <w:pPr>
              <w:cnfStyle w:val="000000100000" w:firstRow="0" w:lastRow="0" w:firstColumn="0" w:lastColumn="0" w:oddVBand="0" w:evenVBand="0" w:oddHBand="1" w:evenHBand="0" w:firstRowFirstColumn="0" w:firstRowLastColumn="0" w:lastRowFirstColumn="0" w:lastRowLastColumn="0"/>
            </w:pPr>
            <w:r w:rsidRPr="002B7C00">
              <w:rPr>
                <w:noProof/>
              </w:rPr>
              <w:drawing>
                <wp:inline distT="0" distB="0" distL="0" distR="0" wp14:anchorId="10F776C3" wp14:editId="0093DD80">
                  <wp:extent cx="1120140" cy="1436077"/>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y-01.png"/>
                          <pic:cNvPicPr/>
                        </pic:nvPicPr>
                        <pic:blipFill>
                          <a:blip r:embed="rId118">
                            <a:extLst>
                              <a:ext uri="{28A0092B-C50C-407E-A947-70E740481C1C}">
                                <a14:useLocalDpi xmlns:a14="http://schemas.microsoft.com/office/drawing/2010/main" val="0"/>
                              </a:ext>
                            </a:extLst>
                          </a:blip>
                          <a:stretch>
                            <a:fillRect/>
                          </a:stretch>
                        </pic:blipFill>
                        <pic:spPr>
                          <a:xfrm>
                            <a:off x="0" y="0"/>
                            <a:ext cx="1123053" cy="1439812"/>
                          </a:xfrm>
                          <a:prstGeom prst="rect">
                            <a:avLst/>
                          </a:prstGeom>
                        </pic:spPr>
                      </pic:pic>
                    </a:graphicData>
                  </a:graphic>
                </wp:inline>
              </w:drawing>
            </w:r>
          </w:p>
        </w:tc>
      </w:tr>
      <w:tr w:rsidR="00FE449D" w:rsidRPr="002B7C00" w14:paraId="2DDAAA47" w14:textId="77777777" w:rsidTr="00432A0E">
        <w:tc>
          <w:tcPr>
            <w:cnfStyle w:val="001000000000" w:firstRow="0" w:lastRow="0" w:firstColumn="1" w:lastColumn="0" w:oddVBand="0" w:evenVBand="0" w:oddHBand="0" w:evenHBand="0" w:firstRowFirstColumn="0" w:firstRowLastColumn="0" w:lastRowFirstColumn="0" w:lastRowLastColumn="0"/>
            <w:tcW w:w="4675" w:type="dxa"/>
          </w:tcPr>
          <w:p w14:paraId="0E66625D" w14:textId="77777777" w:rsidR="00FE449D" w:rsidRPr="002B7C00" w:rsidRDefault="00FE449D" w:rsidP="00432A0E">
            <w:r w:rsidRPr="002B7C00">
              <w:t>Select “Connection Status”:</w:t>
            </w:r>
          </w:p>
          <w:p w14:paraId="08D83E17" w14:textId="77777777" w:rsidR="00FE449D" w:rsidRPr="002B7C00" w:rsidRDefault="00FE449D" w:rsidP="00432A0E"/>
        </w:tc>
        <w:tc>
          <w:tcPr>
            <w:tcW w:w="4675" w:type="dxa"/>
          </w:tcPr>
          <w:p w14:paraId="6AD2A396" w14:textId="77777777" w:rsidR="00FE449D" w:rsidRPr="002B7C00" w:rsidRDefault="00FE449D" w:rsidP="00432A0E">
            <w:pPr>
              <w:cnfStyle w:val="000000000000" w:firstRow="0" w:lastRow="0" w:firstColumn="0" w:lastColumn="0" w:oddVBand="0" w:evenVBand="0" w:oddHBand="0" w:evenHBand="0" w:firstRowFirstColumn="0" w:firstRowLastColumn="0" w:lastRowFirstColumn="0" w:lastRowLastColumn="0"/>
            </w:pPr>
            <w:r w:rsidRPr="002B7C00">
              <w:rPr>
                <w:noProof/>
              </w:rPr>
              <w:drawing>
                <wp:inline distT="0" distB="0" distL="0" distR="0" wp14:anchorId="43A535FE" wp14:editId="3415177C">
                  <wp:extent cx="1897380" cy="1407552"/>
                  <wp:effectExtent l="0" t="0" r="762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nectio-Status.png"/>
                          <pic:cNvPicPr/>
                        </pic:nvPicPr>
                        <pic:blipFill>
                          <a:blip r:embed="rId119">
                            <a:extLst>
                              <a:ext uri="{28A0092B-C50C-407E-A947-70E740481C1C}">
                                <a14:useLocalDpi xmlns:a14="http://schemas.microsoft.com/office/drawing/2010/main" val="0"/>
                              </a:ext>
                            </a:extLst>
                          </a:blip>
                          <a:stretch>
                            <a:fillRect/>
                          </a:stretch>
                        </pic:blipFill>
                        <pic:spPr>
                          <a:xfrm>
                            <a:off x="0" y="0"/>
                            <a:ext cx="1918264" cy="1423044"/>
                          </a:xfrm>
                          <a:prstGeom prst="rect">
                            <a:avLst/>
                          </a:prstGeom>
                        </pic:spPr>
                      </pic:pic>
                    </a:graphicData>
                  </a:graphic>
                </wp:inline>
              </w:drawing>
            </w:r>
          </w:p>
        </w:tc>
      </w:tr>
      <w:tr w:rsidR="00FE449D" w:rsidRPr="002B7C00" w14:paraId="1D78C001" w14:textId="77777777" w:rsidTr="0043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8C33824" w14:textId="77777777" w:rsidR="00FE449D" w:rsidRPr="002B7C00" w:rsidRDefault="00FE449D" w:rsidP="00432A0E">
            <w:r>
              <w:t xml:space="preserve">Check number of concurrent connection </w:t>
            </w:r>
          </w:p>
        </w:tc>
        <w:tc>
          <w:tcPr>
            <w:tcW w:w="4675" w:type="dxa"/>
          </w:tcPr>
          <w:p w14:paraId="344D8875" w14:textId="77777777" w:rsidR="00FE449D" w:rsidRPr="002B7C00" w:rsidRDefault="00FE449D" w:rsidP="00432A0E">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832B68E" wp14:editId="3C923C81">
                  <wp:extent cx="2026920" cy="148476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tivity-02.png"/>
                          <pic:cNvPicPr/>
                        </pic:nvPicPr>
                        <pic:blipFill>
                          <a:blip r:embed="rId120">
                            <a:extLst>
                              <a:ext uri="{28A0092B-C50C-407E-A947-70E740481C1C}">
                                <a14:useLocalDpi xmlns:a14="http://schemas.microsoft.com/office/drawing/2010/main" val="0"/>
                              </a:ext>
                            </a:extLst>
                          </a:blip>
                          <a:stretch>
                            <a:fillRect/>
                          </a:stretch>
                        </pic:blipFill>
                        <pic:spPr>
                          <a:xfrm>
                            <a:off x="0" y="0"/>
                            <a:ext cx="2045765" cy="1498569"/>
                          </a:xfrm>
                          <a:prstGeom prst="rect">
                            <a:avLst/>
                          </a:prstGeom>
                        </pic:spPr>
                      </pic:pic>
                    </a:graphicData>
                  </a:graphic>
                </wp:inline>
              </w:drawing>
            </w:r>
          </w:p>
        </w:tc>
      </w:tr>
    </w:tbl>
    <w:p w14:paraId="3C6AB57D" w14:textId="77777777" w:rsidR="00FE449D" w:rsidRDefault="00FE449D" w:rsidP="00FE449D">
      <w:r>
        <w:t>Since all users are different, this should become a scenario where you will want to “hope for the best and plan for the worst”. This is why all IP NAT/NAP numbers are *2000 (because they could be between 2,000-and 6,000).</w:t>
      </w:r>
    </w:p>
    <w:p w14:paraId="64C14F0E" w14:textId="66E253BA" w:rsidR="00FE449D" w:rsidRDefault="00FE449D" w:rsidP="00FE449D">
      <w:r>
        <w:t xml:space="preserve">Microsoft has observed a few cases where the default calendar sharing permissions can cause a persistent connection increase.  Essentially, if an end user has configured higher than </w:t>
      </w:r>
      <w:r w:rsidR="00640DE6">
        <w:t>read-</w:t>
      </w:r>
      <w:r>
        <w:t>only privileges to their calendar, a delegate that opens their calendar will cache this calendar in their OST and maintain a connection for the synchronization of this calendar for approximately 60 days.</w:t>
      </w:r>
    </w:p>
    <w:p w14:paraId="6702B356" w14:textId="77777777" w:rsidR="00FE449D" w:rsidRDefault="00FE449D" w:rsidP="00D212D3">
      <w:pPr>
        <w:pStyle w:val="Heading2"/>
      </w:pPr>
      <w:bookmarkStart w:id="140" w:name="_Toc390683588"/>
      <w:bookmarkStart w:id="141" w:name="_Toc444837497"/>
      <w:bookmarkStart w:id="142" w:name="_Toc461798605"/>
      <w:r>
        <w:lastRenderedPageBreak/>
        <w:t>Mail Encryption, SSL “In Transit/Man in the middle” encryption and WAN accelerators</w:t>
      </w:r>
      <w:bookmarkEnd w:id="140"/>
      <w:bookmarkEnd w:id="141"/>
      <w:bookmarkEnd w:id="142"/>
    </w:p>
    <w:p w14:paraId="6DA6CF9E" w14:textId="77777777" w:rsidR="00FE449D" w:rsidRDefault="00FE449D" w:rsidP="00FE449D">
      <w:bookmarkStart w:id="143" w:name="_Toc390683589"/>
      <w:r w:rsidRPr="00D554A0">
        <w:t>Microsoft Office 365 does not require you to use WAN Optimization Controller devices</w:t>
      </w:r>
      <w:r>
        <w:t>, however many customers have successfully used WAN devices in their environment while others had troubles and therefore prolonged their troubleshooting times. Our team finds that bypassing WAN devices generally simplifies the deployment and therefore expedites the project. Official policy and support statement can be found here:</w:t>
      </w:r>
    </w:p>
    <w:p w14:paraId="3377D763" w14:textId="77777777" w:rsidR="00FE449D" w:rsidRDefault="00FE449D" w:rsidP="00FE449D">
      <w:pPr>
        <w:pStyle w:val="MiniLink"/>
      </w:pPr>
      <w:r w:rsidRPr="002F47F0">
        <w:rPr>
          <w:b/>
        </w:rPr>
        <w:t>Support</w:t>
      </w:r>
      <w:r>
        <w:t>: [</w:t>
      </w:r>
      <w:hyperlink r:id="rId121" w:history="1">
        <w:r>
          <w:rPr>
            <w:rStyle w:val="Hyperlink"/>
          </w:rPr>
          <w:t>Using WAN Optimization Controller devices with Office 365</w:t>
        </w:r>
      </w:hyperlink>
      <w:r>
        <w:t>]</w:t>
      </w:r>
    </w:p>
    <w:p w14:paraId="178EB587" w14:textId="77777777" w:rsidR="00FE449D" w:rsidRDefault="00FE449D" w:rsidP="00D212D3">
      <w:pPr>
        <w:pStyle w:val="Heading2"/>
      </w:pPr>
      <w:r>
        <w:t xml:space="preserve"> </w:t>
      </w:r>
      <w:bookmarkStart w:id="144" w:name="_Toc444837498"/>
      <w:bookmarkStart w:id="145" w:name="_Toc461798606"/>
      <w:r>
        <w:t>Inbound / Outbound Server Connections</w:t>
      </w:r>
      <w:bookmarkEnd w:id="143"/>
      <w:r>
        <w:t xml:space="preserve"> - AutoDiscover Service</w:t>
      </w:r>
      <w:bookmarkEnd w:id="144"/>
      <w:bookmarkEnd w:id="145"/>
    </w:p>
    <w:p w14:paraId="58D6B73C" w14:textId="223ADF44" w:rsidR="00FE449D" w:rsidRDefault="00FE449D" w:rsidP="00FE449D">
      <w:r>
        <w:t xml:space="preserve">In order to </w:t>
      </w:r>
      <w:r w:rsidR="00837229">
        <w:t>migrate</w:t>
      </w:r>
      <w:r>
        <w:t xml:space="preserve"> from the dedicated environment to the O365</w:t>
      </w:r>
      <w:r w:rsidR="00640DE6">
        <w:t>,</w:t>
      </w:r>
      <w:r>
        <w:t xml:space="preserve"> autodiscover.accounts.wistate.us must point to an </w:t>
      </w:r>
      <w:r w:rsidR="00837229">
        <w:t>on premise</w:t>
      </w:r>
      <w:r>
        <w:t xml:space="preserve"> Exc</w:t>
      </w:r>
      <w:r w:rsidR="00640DE6">
        <w:t>hange 2013 SP1 CU11 servers. It</w:t>
      </w:r>
      <w:r>
        <w:t xml:space="preserve"> should be noted that all roles need to be installed on these servers. This is due the architecture of Exchange 2013. These servers should be load balanced with</w:t>
      </w:r>
      <w:r w:rsidR="00640DE6">
        <w:t xml:space="preserve"> a</w:t>
      </w:r>
      <w:r>
        <w:t xml:space="preserve"> hardware load balancing solution.  </w:t>
      </w:r>
    </w:p>
    <w:p w14:paraId="404065AB" w14:textId="77777777" w:rsidR="00FE449D" w:rsidRDefault="00FE449D" w:rsidP="00FE449D"/>
    <w:p w14:paraId="0189280B" w14:textId="77777777" w:rsidR="00FE449D" w:rsidRPr="00651A7B" w:rsidRDefault="00FE449D" w:rsidP="00FE449D">
      <w:pPr>
        <w:rPr>
          <w:b/>
        </w:rPr>
      </w:pPr>
    </w:p>
    <w:p w14:paraId="05D1D616" w14:textId="77777777" w:rsidR="00432A0E" w:rsidRDefault="00432A0E"/>
    <w:sectPr w:rsidR="00432A0E">
      <w:footerReference w:type="default" r:id="rId1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CDC7BE" w14:textId="77777777" w:rsidR="001F46E8" w:rsidRDefault="001F46E8">
      <w:pPr>
        <w:spacing w:after="0" w:line="240" w:lineRule="auto"/>
      </w:pPr>
      <w:r>
        <w:separator/>
      </w:r>
    </w:p>
  </w:endnote>
  <w:endnote w:type="continuationSeparator" w:id="0">
    <w:p w14:paraId="6F409FCF" w14:textId="77777777" w:rsidR="001F46E8" w:rsidRDefault="001F4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egoe">
    <w:altName w:val="Arial"/>
    <w:charset w:val="00"/>
    <w:family w:val="swiss"/>
    <w:pitch w:val="variable"/>
    <w:sig w:usb0="A00002AF" w:usb1="4000205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Segoe Semibold">
    <w:altName w:val="Arial"/>
    <w:charset w:val="00"/>
    <w:family w:val="swiss"/>
    <w:pitch w:val="variable"/>
    <w:sig w:usb0="A00002AF" w:usb1="4000205B"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7EF50" w14:textId="7D75B439" w:rsidR="001F46E8" w:rsidRDefault="001F46E8" w:rsidP="00432A0E">
    <w:pPr>
      <w:pStyle w:val="Footer"/>
      <w:pBdr>
        <w:top w:val="single" w:sz="4" w:space="1" w:color="auto"/>
      </w:pBdr>
      <w:jc w:val="right"/>
    </w:pPr>
    <w:r>
      <w:fldChar w:fldCharType="begin"/>
    </w:r>
    <w:r>
      <w:instrText xml:space="preserve"> PAGE  \* roman  \* MERGEFORMAT </w:instrText>
    </w:r>
    <w:r>
      <w:fldChar w:fldCharType="separate"/>
    </w:r>
    <w:r w:rsidR="0019051C">
      <w:rPr>
        <w:noProof/>
      </w:rPr>
      <w:t>vi</w:t>
    </w:r>
    <w:r>
      <w:fldChar w:fldCharType="end"/>
    </w:r>
  </w:p>
  <w:tbl>
    <w:tblPr>
      <w:tblW w:w="9587" w:type="dxa"/>
      <w:tblInd w:w="-227" w:type="dxa"/>
      <w:tblLayout w:type="fixed"/>
      <w:tblLook w:val="01E0" w:firstRow="1" w:lastRow="1" w:firstColumn="1" w:lastColumn="1" w:noHBand="0" w:noVBand="0"/>
    </w:tblPr>
    <w:tblGrid>
      <w:gridCol w:w="9587"/>
    </w:tblGrid>
    <w:tr w:rsidR="001F46E8" w:rsidRPr="00C831C4" w14:paraId="44DE224C" w14:textId="77777777" w:rsidTr="00432A0E">
      <w:tc>
        <w:tcPr>
          <w:tcW w:w="9587" w:type="dxa"/>
        </w:tcPr>
        <w:p w14:paraId="0414B0B9" w14:textId="5DE09D09" w:rsidR="001F46E8" w:rsidRDefault="0019051C" w:rsidP="00432A0E">
          <w:pPr>
            <w:pStyle w:val="Footer"/>
            <w:ind w:firstLine="119"/>
          </w:pPr>
          <w:sdt>
            <w:sdtPr>
              <w:alias w:val="Title"/>
              <w:id w:val="2063291890"/>
              <w:dataBinding w:prefixMappings="xmlns:ns0='http://purl.org/dc/elements/1.1/' xmlns:ns1='http://schemas.openxmlformats.org/package/2006/metadata/core-properties' " w:xpath="/ns1:coreProperties[1]/ns0:title[1]" w:storeItemID="{6C3C8BC8-F283-45AE-878A-BAB7291924A1}"/>
              <w:text/>
            </w:sdtPr>
            <w:sdtEndPr/>
            <w:sdtContent>
              <w:r w:rsidR="001F46E8">
                <w:t>Office 365 Agency Playbook</w:t>
              </w:r>
            </w:sdtContent>
          </w:sdt>
          <w:r w:rsidR="001F46E8">
            <w:t xml:space="preserve">, </w:t>
          </w:r>
          <w:sdt>
            <w:sdtPr>
              <w:alias w:val="Subject"/>
              <w:tag w:val=""/>
              <w:id w:val="-1975517745"/>
              <w:showingPlcHdr/>
              <w:dataBinding w:prefixMappings="xmlns:ns0='http://purl.org/dc/elements/1.1/' xmlns:ns1='http://schemas.openxmlformats.org/package/2006/metadata/core-properties' " w:xpath="/ns1:coreProperties[1]/ns0:subject[1]" w:storeItemID="{6C3C8BC8-F283-45AE-878A-BAB7291924A1}"/>
              <w:text/>
            </w:sdtPr>
            <w:sdtEndPr/>
            <w:sdtContent>
              <w:r w:rsidR="001F46E8">
                <w:t xml:space="preserve">     </w:t>
              </w:r>
            </w:sdtContent>
          </w:sdt>
          <w:r w:rsidR="001F46E8">
            <w:t xml:space="preserve">, Version </w:t>
          </w:r>
          <w:sdt>
            <w:sdtPr>
              <w:alias w:val="Status"/>
              <w:tag w:val="Status"/>
              <w:id w:val="-1166472610"/>
              <w:dataBinding w:xpath="/root[1]/status[1]" w:storeItemID="{A7D598A9-AC5B-49BC-AE59-C7616FDA4C36}"/>
              <w:text/>
            </w:sdtPr>
            <w:sdtEndPr/>
            <w:sdtContent>
              <w:r w:rsidR="001F46E8">
                <w:t>Final</w:t>
              </w:r>
            </w:sdtContent>
          </w:sdt>
          <w:r w:rsidR="001F46E8">
            <w:t xml:space="preserve">, Prepared by </w:t>
          </w:r>
          <w:sdt>
            <w:sdtPr>
              <w:alias w:val="Author"/>
              <w:id w:val="337426524"/>
              <w:dataBinding w:prefixMappings="xmlns:ns0='http://purl.org/dc/elements/1.1/' xmlns:ns1='http://schemas.openxmlformats.org/package/2006/metadata/core-properties' " w:xpath="/ns1:coreProperties[1]/ns0:creator[1]" w:storeItemID="{6C3C8BC8-F283-45AE-878A-BAB7291924A1}"/>
              <w:text/>
            </w:sdtPr>
            <w:sdtEndPr/>
            <w:sdtContent>
              <w:r w:rsidR="001F46E8">
                <w:t>Steven Gemmel</w:t>
              </w:r>
            </w:sdtContent>
          </w:sdt>
        </w:p>
        <w:p w14:paraId="28CC68D3" w14:textId="77777777" w:rsidR="001F46E8" w:rsidRPr="00CC3F68" w:rsidRDefault="001F46E8" w:rsidP="00432A0E">
          <w:pPr>
            <w:pStyle w:val="Footer"/>
            <w:ind w:firstLine="119"/>
          </w:pPr>
        </w:p>
      </w:tc>
    </w:tr>
  </w:tbl>
  <w:p w14:paraId="18D68791" w14:textId="77777777" w:rsidR="001F46E8" w:rsidRPr="00CC3F68" w:rsidRDefault="001F46E8" w:rsidP="00432A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87" w:type="dxa"/>
      <w:tblInd w:w="-227" w:type="dxa"/>
      <w:tblLayout w:type="fixed"/>
      <w:tblLook w:val="01E0" w:firstRow="1" w:lastRow="1" w:firstColumn="1" w:lastColumn="1" w:noHBand="0" w:noVBand="0"/>
    </w:tblPr>
    <w:tblGrid>
      <w:gridCol w:w="9587"/>
    </w:tblGrid>
    <w:tr w:rsidR="001F46E8" w:rsidRPr="00C831C4" w14:paraId="163422F6" w14:textId="77777777" w:rsidTr="00432A0E">
      <w:tc>
        <w:tcPr>
          <w:tcW w:w="9587" w:type="dxa"/>
        </w:tcPr>
        <w:p w14:paraId="231638AB" w14:textId="66CF728D" w:rsidR="001F46E8" w:rsidRDefault="001F46E8" w:rsidP="0088305A">
          <w:pPr>
            <w:pStyle w:val="Footer"/>
            <w:tabs>
              <w:tab w:val="clear" w:pos="4680"/>
            </w:tabs>
            <w:ind w:firstLine="119"/>
            <w:jc w:val="right"/>
            <w:rPr>
              <w:noProof/>
            </w:rPr>
          </w:pPr>
          <w:r>
            <w:fldChar w:fldCharType="begin"/>
          </w:r>
          <w:r>
            <w:instrText xml:space="preserve"> PAGE   \* MERGEFORMAT </w:instrText>
          </w:r>
          <w:r>
            <w:fldChar w:fldCharType="separate"/>
          </w:r>
          <w:r w:rsidR="0019051C">
            <w:rPr>
              <w:noProof/>
            </w:rPr>
            <w:t>20</w:t>
          </w:r>
          <w:r>
            <w:rPr>
              <w:noProof/>
            </w:rPr>
            <w:fldChar w:fldCharType="end"/>
          </w:r>
        </w:p>
        <w:p w14:paraId="6DBA1701" w14:textId="2688B736" w:rsidR="001F46E8" w:rsidRDefault="0019051C" w:rsidP="0088305A">
          <w:pPr>
            <w:pStyle w:val="Footer"/>
            <w:tabs>
              <w:tab w:val="clear" w:pos="4680"/>
            </w:tabs>
            <w:ind w:firstLine="119"/>
          </w:pPr>
          <w:sdt>
            <w:sdtPr>
              <w:alias w:val="Title"/>
              <w:id w:val="1397932885"/>
              <w:dataBinding w:prefixMappings="xmlns:ns0='http://purl.org/dc/elements/1.1/' xmlns:ns1='http://schemas.openxmlformats.org/package/2006/metadata/core-properties' " w:xpath="/ns1:coreProperties[1]/ns0:title[1]" w:storeItemID="{6C3C8BC8-F283-45AE-878A-BAB7291924A1}"/>
              <w:text/>
            </w:sdtPr>
            <w:sdtEndPr/>
            <w:sdtContent>
              <w:r w:rsidR="001F46E8">
                <w:t>Office 365 Agency Playbook</w:t>
              </w:r>
            </w:sdtContent>
          </w:sdt>
          <w:r w:rsidR="001F46E8">
            <w:t xml:space="preserve">, </w:t>
          </w:r>
          <w:sdt>
            <w:sdtPr>
              <w:alias w:val="Subject"/>
              <w:tag w:val=""/>
              <w:id w:val="-109507818"/>
              <w:showingPlcHdr/>
              <w:dataBinding w:prefixMappings="xmlns:ns0='http://purl.org/dc/elements/1.1/' xmlns:ns1='http://schemas.openxmlformats.org/package/2006/metadata/core-properties' " w:xpath="/ns1:coreProperties[1]/ns0:subject[1]" w:storeItemID="{6C3C8BC8-F283-45AE-878A-BAB7291924A1}"/>
              <w:text/>
            </w:sdtPr>
            <w:sdtEndPr/>
            <w:sdtContent>
              <w:r w:rsidR="001F46E8">
                <w:t xml:space="preserve">     </w:t>
              </w:r>
            </w:sdtContent>
          </w:sdt>
          <w:r w:rsidR="001F46E8">
            <w:t xml:space="preserve">, Version </w:t>
          </w:r>
          <w:sdt>
            <w:sdtPr>
              <w:alias w:val="Status"/>
              <w:tag w:val="Status"/>
              <w:id w:val="-1785492096"/>
              <w:dataBinding w:xpath="/root[1]/status[1]" w:storeItemID="{A7D598A9-AC5B-49BC-AE59-C7616FDA4C36}"/>
              <w:text/>
            </w:sdtPr>
            <w:sdtEndPr/>
            <w:sdtContent>
              <w:r w:rsidR="001F46E8">
                <w:t>Final</w:t>
              </w:r>
            </w:sdtContent>
          </w:sdt>
          <w:r w:rsidR="001F46E8">
            <w:t xml:space="preserve">, Prepared by </w:t>
          </w:r>
          <w:sdt>
            <w:sdtPr>
              <w:alias w:val="Author"/>
              <w:id w:val="-1188837373"/>
              <w:dataBinding w:prefixMappings="xmlns:ns0='http://purl.org/dc/elements/1.1/' xmlns:ns1='http://schemas.openxmlformats.org/package/2006/metadata/core-properties' " w:xpath="/ns1:coreProperties[1]/ns0:creator[1]" w:storeItemID="{6C3C8BC8-F283-45AE-878A-BAB7291924A1}"/>
              <w:text/>
            </w:sdtPr>
            <w:sdtEndPr/>
            <w:sdtContent>
              <w:r w:rsidR="001F46E8">
                <w:t>Steven Gemmel</w:t>
              </w:r>
            </w:sdtContent>
          </w:sdt>
        </w:p>
        <w:p w14:paraId="17118551" w14:textId="77777777" w:rsidR="001F46E8" w:rsidRPr="00CC3F68" w:rsidRDefault="001F46E8" w:rsidP="00432A0E">
          <w:pPr>
            <w:pStyle w:val="Footer"/>
            <w:ind w:firstLine="119"/>
          </w:pPr>
        </w:p>
      </w:tc>
    </w:tr>
  </w:tbl>
  <w:p w14:paraId="692DE320" w14:textId="77777777" w:rsidR="001F46E8" w:rsidRPr="00CC3F68" w:rsidRDefault="001F46E8" w:rsidP="00432A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43F44" w14:textId="77777777" w:rsidR="001F46E8" w:rsidRDefault="001F46E8">
      <w:pPr>
        <w:spacing w:after="0" w:line="240" w:lineRule="auto"/>
      </w:pPr>
      <w:r>
        <w:separator/>
      </w:r>
    </w:p>
  </w:footnote>
  <w:footnote w:type="continuationSeparator" w:id="0">
    <w:p w14:paraId="7DF3F62B" w14:textId="77777777" w:rsidR="001F46E8" w:rsidRDefault="001F46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C5C8F"/>
    <w:multiLevelType w:val="multilevel"/>
    <w:tmpl w:val="E04AFF44"/>
    <w:lvl w:ilvl="0">
      <w:start w:val="1"/>
      <w:numFmt w:val="decimal"/>
      <w:lvlRestart w:val="0"/>
      <w:pStyle w:val="Heading1Numbered"/>
      <w:lvlText w:val="%1"/>
      <w:lvlJc w:val="left"/>
      <w:pPr>
        <w:ind w:left="936" w:hanging="936"/>
      </w:pPr>
      <w:rPr>
        <w:rFonts w:hint="default"/>
      </w:rPr>
    </w:lvl>
    <w:lvl w:ilvl="1">
      <w:start w:val="1"/>
      <w:numFmt w:val="decimal"/>
      <w:pStyle w:val="Heading2Numbered"/>
      <w:lvlText w:val="%1.%2"/>
      <w:lvlJc w:val="left"/>
      <w:pPr>
        <w:ind w:left="936" w:hanging="936"/>
      </w:pPr>
      <w:rPr>
        <w:rFonts w:hint="default"/>
      </w:rPr>
    </w:lvl>
    <w:lvl w:ilvl="2">
      <w:start w:val="1"/>
      <w:numFmt w:val="decimal"/>
      <w:pStyle w:val="Heading1Numbered"/>
      <w:lvlText w:val="%1.%2.%3"/>
      <w:lvlJc w:val="left"/>
      <w:pPr>
        <w:ind w:left="9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2Numbered"/>
      <w:lvlText w:val="%1.%2.%3.%4"/>
      <w:lvlJc w:val="left"/>
      <w:pPr>
        <w:ind w:left="9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lvlText w:val=""/>
      <w:lvlJc w:val="left"/>
      <w:pPr>
        <w:ind w:left="1224" w:hanging="1224"/>
      </w:pPr>
      <w:rPr>
        <w:rFonts w:hint="default"/>
      </w:rPr>
    </w:lvl>
    <w:lvl w:ilvl="5">
      <w:start w:val="1"/>
      <w:numFmt w:val="decimal"/>
      <w:lvlRestart w:val="2"/>
      <w:pStyle w:val="NumHeading3"/>
      <w:lvlText w:val="%1.%2.%6"/>
      <w:lvlJc w:val="left"/>
      <w:pPr>
        <w:tabs>
          <w:tab w:val="num" w:pos="4680"/>
        </w:tabs>
        <w:ind w:left="2736" w:hanging="936"/>
      </w:pPr>
      <w:rPr>
        <w:rFonts w:hint="default"/>
      </w:rPr>
    </w:lvl>
    <w:lvl w:ilvl="6">
      <w:start w:val="1"/>
      <w:numFmt w:val="decimal"/>
      <w:pStyle w:val="NumHeading4"/>
      <w:lvlText w:val="%1.%2.%3.%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
    <w:nsid w:val="0EA15AB9"/>
    <w:multiLevelType w:val="hybridMultilevel"/>
    <w:tmpl w:val="D1FA03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2771CB"/>
    <w:multiLevelType w:val="hybridMultilevel"/>
    <w:tmpl w:val="46B2A6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4F709E"/>
    <w:multiLevelType w:val="hybridMultilevel"/>
    <w:tmpl w:val="452CF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85762B"/>
    <w:multiLevelType w:val="hybridMultilevel"/>
    <w:tmpl w:val="9F98F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9451514"/>
    <w:multiLevelType w:val="hybridMultilevel"/>
    <w:tmpl w:val="505097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4779A8"/>
    <w:multiLevelType w:val="hybridMultilevel"/>
    <w:tmpl w:val="71BCBB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342685"/>
    <w:multiLevelType w:val="hybridMultilevel"/>
    <w:tmpl w:val="46B2A6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6A4B1A"/>
    <w:multiLevelType w:val="hybridMultilevel"/>
    <w:tmpl w:val="CF50AB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7337CC"/>
    <w:multiLevelType w:val="hybridMultilevel"/>
    <w:tmpl w:val="505097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CA19C2"/>
    <w:multiLevelType w:val="hybridMultilevel"/>
    <w:tmpl w:val="46B2A6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0414A6"/>
    <w:multiLevelType w:val="hybridMultilevel"/>
    <w:tmpl w:val="A0242EDA"/>
    <w:lvl w:ilvl="0" w:tplc="2C402028">
      <w:start w:val="1"/>
      <w:numFmt w:val="decimal"/>
      <w:pStyle w:val="Heading4"/>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AF82392"/>
    <w:multiLevelType w:val="hybridMultilevel"/>
    <w:tmpl w:val="505097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9E079F"/>
    <w:multiLevelType w:val="hybridMultilevel"/>
    <w:tmpl w:val="37482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6A695A"/>
    <w:multiLevelType w:val="hybridMultilevel"/>
    <w:tmpl w:val="CF50AB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4D1097"/>
    <w:multiLevelType w:val="hybridMultilevel"/>
    <w:tmpl w:val="E0FCAC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D27855"/>
    <w:multiLevelType w:val="hybridMultilevel"/>
    <w:tmpl w:val="64044F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E51FC2"/>
    <w:multiLevelType w:val="hybridMultilevel"/>
    <w:tmpl w:val="1060B5D2"/>
    <w:lvl w:ilvl="0" w:tplc="0409001B">
      <w:start w:val="1"/>
      <w:numFmt w:val="lowerRoman"/>
      <w:lvlText w:val="%1."/>
      <w:lvlJc w:val="right"/>
      <w:pPr>
        <w:ind w:left="720" w:hanging="360"/>
      </w:pPr>
    </w:lvl>
    <w:lvl w:ilvl="1" w:tplc="E09A04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AF4456"/>
    <w:multiLevelType w:val="hybridMultilevel"/>
    <w:tmpl w:val="24E4A5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7E1837"/>
    <w:multiLevelType w:val="hybridMultilevel"/>
    <w:tmpl w:val="E46233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1C5D9C"/>
    <w:multiLevelType w:val="hybridMultilevel"/>
    <w:tmpl w:val="3EF2153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46794CAE"/>
    <w:multiLevelType w:val="hybridMultilevel"/>
    <w:tmpl w:val="46B2A6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CB0AF5"/>
    <w:multiLevelType w:val="hybridMultilevel"/>
    <w:tmpl w:val="71BCBB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8A5BAB"/>
    <w:multiLevelType w:val="hybridMultilevel"/>
    <w:tmpl w:val="E0FCAC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095D02"/>
    <w:multiLevelType w:val="hybridMultilevel"/>
    <w:tmpl w:val="C9AA0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B4554A"/>
    <w:multiLevelType w:val="hybridMultilevel"/>
    <w:tmpl w:val="CF50AB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D92CD6"/>
    <w:multiLevelType w:val="hybridMultilevel"/>
    <w:tmpl w:val="6D4EB64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7A5128"/>
    <w:multiLevelType w:val="hybridMultilevel"/>
    <w:tmpl w:val="5290E0CC"/>
    <w:lvl w:ilvl="0" w:tplc="91EEF18C">
      <w:start w:val="1"/>
      <w:numFmt w:val="decimal"/>
      <w:lvlText w:val="%1."/>
      <w:lvlJc w:val="left"/>
      <w:pPr>
        <w:tabs>
          <w:tab w:val="num" w:pos="720"/>
        </w:tabs>
        <w:ind w:left="720" w:hanging="360"/>
      </w:pPr>
    </w:lvl>
    <w:lvl w:ilvl="1" w:tplc="2CD67062" w:tentative="1">
      <w:start w:val="1"/>
      <w:numFmt w:val="decimal"/>
      <w:lvlText w:val="%2."/>
      <w:lvlJc w:val="left"/>
      <w:pPr>
        <w:tabs>
          <w:tab w:val="num" w:pos="1440"/>
        </w:tabs>
        <w:ind w:left="1440" w:hanging="360"/>
      </w:pPr>
    </w:lvl>
    <w:lvl w:ilvl="2" w:tplc="C85CF9E8" w:tentative="1">
      <w:start w:val="1"/>
      <w:numFmt w:val="decimal"/>
      <w:lvlText w:val="%3."/>
      <w:lvlJc w:val="left"/>
      <w:pPr>
        <w:tabs>
          <w:tab w:val="num" w:pos="2160"/>
        </w:tabs>
        <w:ind w:left="2160" w:hanging="360"/>
      </w:pPr>
    </w:lvl>
    <w:lvl w:ilvl="3" w:tplc="E4D2FD28" w:tentative="1">
      <w:start w:val="1"/>
      <w:numFmt w:val="decimal"/>
      <w:lvlText w:val="%4."/>
      <w:lvlJc w:val="left"/>
      <w:pPr>
        <w:tabs>
          <w:tab w:val="num" w:pos="2880"/>
        </w:tabs>
        <w:ind w:left="2880" w:hanging="360"/>
      </w:pPr>
    </w:lvl>
    <w:lvl w:ilvl="4" w:tplc="95A8B3E6" w:tentative="1">
      <w:start w:val="1"/>
      <w:numFmt w:val="decimal"/>
      <w:lvlText w:val="%5."/>
      <w:lvlJc w:val="left"/>
      <w:pPr>
        <w:tabs>
          <w:tab w:val="num" w:pos="3600"/>
        </w:tabs>
        <w:ind w:left="3600" w:hanging="360"/>
      </w:pPr>
    </w:lvl>
    <w:lvl w:ilvl="5" w:tplc="2D4AFF42" w:tentative="1">
      <w:start w:val="1"/>
      <w:numFmt w:val="decimal"/>
      <w:lvlText w:val="%6."/>
      <w:lvlJc w:val="left"/>
      <w:pPr>
        <w:tabs>
          <w:tab w:val="num" w:pos="4320"/>
        </w:tabs>
        <w:ind w:left="4320" w:hanging="360"/>
      </w:pPr>
    </w:lvl>
    <w:lvl w:ilvl="6" w:tplc="14380148" w:tentative="1">
      <w:start w:val="1"/>
      <w:numFmt w:val="decimal"/>
      <w:lvlText w:val="%7."/>
      <w:lvlJc w:val="left"/>
      <w:pPr>
        <w:tabs>
          <w:tab w:val="num" w:pos="5040"/>
        </w:tabs>
        <w:ind w:left="5040" w:hanging="360"/>
      </w:pPr>
    </w:lvl>
    <w:lvl w:ilvl="7" w:tplc="7FF68C50" w:tentative="1">
      <w:start w:val="1"/>
      <w:numFmt w:val="decimal"/>
      <w:lvlText w:val="%8."/>
      <w:lvlJc w:val="left"/>
      <w:pPr>
        <w:tabs>
          <w:tab w:val="num" w:pos="5760"/>
        </w:tabs>
        <w:ind w:left="5760" w:hanging="360"/>
      </w:pPr>
    </w:lvl>
    <w:lvl w:ilvl="8" w:tplc="56EE6FA0" w:tentative="1">
      <w:start w:val="1"/>
      <w:numFmt w:val="decimal"/>
      <w:lvlText w:val="%9."/>
      <w:lvlJc w:val="left"/>
      <w:pPr>
        <w:tabs>
          <w:tab w:val="num" w:pos="6480"/>
        </w:tabs>
        <w:ind w:left="6480" w:hanging="360"/>
      </w:pPr>
    </w:lvl>
  </w:abstractNum>
  <w:abstractNum w:abstractNumId="28">
    <w:nsid w:val="582F4C8D"/>
    <w:multiLevelType w:val="hybridMultilevel"/>
    <w:tmpl w:val="64044F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F71B3A"/>
    <w:multiLevelType w:val="hybridMultilevel"/>
    <w:tmpl w:val="63E4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EE6E64"/>
    <w:multiLevelType w:val="hybridMultilevel"/>
    <w:tmpl w:val="77EE4502"/>
    <w:lvl w:ilvl="0" w:tplc="E7207968">
      <w:start w:val="1"/>
      <w:numFmt w:val="decimal"/>
      <w:lvlText w:val="%1."/>
      <w:lvlJc w:val="left"/>
      <w:pPr>
        <w:tabs>
          <w:tab w:val="num" w:pos="720"/>
        </w:tabs>
        <w:ind w:left="720" w:hanging="360"/>
      </w:pPr>
    </w:lvl>
    <w:lvl w:ilvl="1" w:tplc="0E74B77C" w:tentative="1">
      <w:start w:val="1"/>
      <w:numFmt w:val="decimal"/>
      <w:lvlText w:val="%2."/>
      <w:lvlJc w:val="left"/>
      <w:pPr>
        <w:tabs>
          <w:tab w:val="num" w:pos="1440"/>
        </w:tabs>
        <w:ind w:left="1440" w:hanging="360"/>
      </w:pPr>
    </w:lvl>
    <w:lvl w:ilvl="2" w:tplc="7F7C2F04" w:tentative="1">
      <w:start w:val="1"/>
      <w:numFmt w:val="decimal"/>
      <w:lvlText w:val="%3."/>
      <w:lvlJc w:val="left"/>
      <w:pPr>
        <w:tabs>
          <w:tab w:val="num" w:pos="2160"/>
        </w:tabs>
        <w:ind w:left="2160" w:hanging="360"/>
      </w:pPr>
    </w:lvl>
    <w:lvl w:ilvl="3" w:tplc="0E960498" w:tentative="1">
      <w:start w:val="1"/>
      <w:numFmt w:val="decimal"/>
      <w:lvlText w:val="%4."/>
      <w:lvlJc w:val="left"/>
      <w:pPr>
        <w:tabs>
          <w:tab w:val="num" w:pos="2880"/>
        </w:tabs>
        <w:ind w:left="2880" w:hanging="360"/>
      </w:pPr>
    </w:lvl>
    <w:lvl w:ilvl="4" w:tplc="AB820480" w:tentative="1">
      <w:start w:val="1"/>
      <w:numFmt w:val="decimal"/>
      <w:lvlText w:val="%5."/>
      <w:lvlJc w:val="left"/>
      <w:pPr>
        <w:tabs>
          <w:tab w:val="num" w:pos="3600"/>
        </w:tabs>
        <w:ind w:left="3600" w:hanging="360"/>
      </w:pPr>
    </w:lvl>
    <w:lvl w:ilvl="5" w:tplc="E9F057D8" w:tentative="1">
      <w:start w:val="1"/>
      <w:numFmt w:val="decimal"/>
      <w:lvlText w:val="%6."/>
      <w:lvlJc w:val="left"/>
      <w:pPr>
        <w:tabs>
          <w:tab w:val="num" w:pos="4320"/>
        </w:tabs>
        <w:ind w:left="4320" w:hanging="360"/>
      </w:pPr>
    </w:lvl>
    <w:lvl w:ilvl="6" w:tplc="7C46EC94" w:tentative="1">
      <w:start w:val="1"/>
      <w:numFmt w:val="decimal"/>
      <w:lvlText w:val="%7."/>
      <w:lvlJc w:val="left"/>
      <w:pPr>
        <w:tabs>
          <w:tab w:val="num" w:pos="5040"/>
        </w:tabs>
        <w:ind w:left="5040" w:hanging="360"/>
      </w:pPr>
    </w:lvl>
    <w:lvl w:ilvl="7" w:tplc="950A37A0" w:tentative="1">
      <w:start w:val="1"/>
      <w:numFmt w:val="decimal"/>
      <w:lvlText w:val="%8."/>
      <w:lvlJc w:val="left"/>
      <w:pPr>
        <w:tabs>
          <w:tab w:val="num" w:pos="5760"/>
        </w:tabs>
        <w:ind w:left="5760" w:hanging="360"/>
      </w:pPr>
    </w:lvl>
    <w:lvl w:ilvl="8" w:tplc="4E300CBE" w:tentative="1">
      <w:start w:val="1"/>
      <w:numFmt w:val="decimal"/>
      <w:lvlText w:val="%9."/>
      <w:lvlJc w:val="left"/>
      <w:pPr>
        <w:tabs>
          <w:tab w:val="num" w:pos="6480"/>
        </w:tabs>
        <w:ind w:left="6480" w:hanging="360"/>
      </w:pPr>
    </w:lvl>
  </w:abstractNum>
  <w:abstractNum w:abstractNumId="31">
    <w:nsid w:val="6737750C"/>
    <w:multiLevelType w:val="hybridMultilevel"/>
    <w:tmpl w:val="592AFD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D44F77"/>
    <w:multiLevelType w:val="hybridMultilevel"/>
    <w:tmpl w:val="1E5AAB9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1E6894"/>
    <w:multiLevelType w:val="hybridMultilevel"/>
    <w:tmpl w:val="71BCBB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decimal"/>
        <w:lvlRestart w:val="0"/>
        <w:pStyle w:val="Heading1Numbered"/>
        <w:lvlText w:val="%1"/>
        <w:lvlJc w:val="left"/>
        <w:pPr>
          <w:ind w:left="936" w:hanging="936"/>
        </w:pPr>
        <w:rPr>
          <w:rFonts w:hint="default"/>
        </w:rPr>
      </w:lvl>
    </w:lvlOverride>
    <w:lvlOverride w:ilvl="1">
      <w:lvl w:ilvl="1">
        <w:start w:val="1"/>
        <w:numFmt w:val="decimal"/>
        <w:pStyle w:val="Heading2Numbered"/>
        <w:lvlText w:val="%1.%2"/>
        <w:lvlJc w:val="left"/>
        <w:pPr>
          <w:ind w:left="936" w:hanging="936"/>
        </w:pPr>
        <w:rPr>
          <w:rFonts w:hint="default"/>
        </w:rPr>
      </w:lvl>
    </w:lvlOverride>
    <w:lvlOverride w:ilvl="2">
      <w:lvl w:ilvl="2">
        <w:start w:val="1"/>
        <w:numFmt w:val="decimal"/>
        <w:pStyle w:val="Heading1Numbered"/>
        <w:lvlText w:val="%1.%2.%3"/>
        <w:lvlJc w:val="left"/>
        <w:pPr>
          <w:ind w:left="936" w:hanging="936"/>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Heading2Numbered"/>
        <w:lvlText w:val="%1.%2.%3.%4"/>
        <w:lvlJc w:val="left"/>
        <w:pPr>
          <w:ind w:left="936" w:hanging="936"/>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none"/>
        <w:lvlText w:val=""/>
        <w:lvlJc w:val="left"/>
        <w:pPr>
          <w:ind w:left="1224" w:hanging="1224"/>
        </w:pPr>
        <w:rPr>
          <w:rFonts w:hint="default"/>
        </w:rPr>
      </w:lvl>
    </w:lvlOverride>
    <w:lvlOverride w:ilvl="5">
      <w:lvl w:ilvl="5">
        <w:start w:val="1"/>
        <w:numFmt w:val="decimal"/>
        <w:lvlRestart w:val="2"/>
        <w:pStyle w:val="NumHeading3"/>
        <w:lvlText w:val="%1.%2.%6"/>
        <w:lvlJc w:val="left"/>
        <w:pPr>
          <w:tabs>
            <w:tab w:val="num" w:pos="4680"/>
          </w:tabs>
          <w:ind w:left="2736" w:hanging="936"/>
        </w:pPr>
        <w:rPr>
          <w:rFonts w:hint="default"/>
        </w:rPr>
      </w:lvl>
    </w:lvlOverride>
    <w:lvlOverride w:ilvl="6">
      <w:lvl w:ilvl="6">
        <w:start w:val="1"/>
        <w:numFmt w:val="decimal"/>
        <w:pStyle w:val="NumHeading4"/>
        <w:lvlText w:val="%1.%2.%3.%7"/>
        <w:lvlJc w:val="left"/>
        <w:pPr>
          <w:tabs>
            <w:tab w:val="num" w:pos="5400"/>
          </w:tabs>
          <w:ind w:left="3240" w:hanging="3240"/>
        </w:pPr>
        <w:rPr>
          <w:rFonts w:hint="default"/>
        </w:rPr>
      </w:lvl>
    </w:lvlOverride>
    <w:lvlOverride w:ilvl="7">
      <w:lvl w:ilvl="7">
        <w:start w:val="1"/>
        <w:numFmt w:val="decimal"/>
        <w:lvlText w:val="%1.%2.%3.%4.%5.%6.%7.%8."/>
        <w:lvlJc w:val="left"/>
        <w:pPr>
          <w:tabs>
            <w:tab w:val="num" w:pos="6120"/>
          </w:tabs>
          <w:ind w:left="3744" w:hanging="1224"/>
        </w:pPr>
        <w:rPr>
          <w:rFonts w:hint="default"/>
        </w:rPr>
      </w:lvl>
    </w:lvlOverride>
    <w:lvlOverride w:ilvl="8">
      <w:lvl w:ilvl="8">
        <w:start w:val="1"/>
        <w:numFmt w:val="decimal"/>
        <w:lvlText w:val="%1.%2.%3.%4.%5.%6.%7.%8.%9."/>
        <w:lvlJc w:val="left"/>
        <w:pPr>
          <w:tabs>
            <w:tab w:val="num" w:pos="7200"/>
          </w:tabs>
          <w:ind w:left="4320" w:hanging="1440"/>
        </w:pPr>
        <w:rPr>
          <w:rFonts w:hint="default"/>
        </w:rPr>
      </w:lvl>
    </w:lvlOverride>
  </w:num>
  <w:num w:numId="2">
    <w:abstractNumId w:val="31"/>
  </w:num>
  <w:num w:numId="3">
    <w:abstractNumId w:val="29"/>
  </w:num>
  <w:num w:numId="4">
    <w:abstractNumId w:val="20"/>
  </w:num>
  <w:num w:numId="5">
    <w:abstractNumId w:val="3"/>
  </w:num>
  <w:num w:numId="6">
    <w:abstractNumId w:val="11"/>
  </w:num>
  <w:num w:numId="7">
    <w:abstractNumId w:val="11"/>
    <w:lvlOverride w:ilvl="0">
      <w:startOverride w:val="1"/>
    </w:lvlOverride>
  </w:num>
  <w:num w:numId="8">
    <w:abstractNumId w:val="13"/>
  </w:num>
  <w:num w:numId="9">
    <w:abstractNumId w:val="11"/>
    <w:lvlOverride w:ilvl="0">
      <w:startOverride w:val="1"/>
    </w:lvlOverride>
  </w:num>
  <w:num w:numId="10">
    <w:abstractNumId w:val="11"/>
    <w:lvlOverride w:ilvl="0">
      <w:startOverride w:val="1"/>
    </w:lvlOverride>
  </w:num>
  <w:num w:numId="11">
    <w:abstractNumId w:val="11"/>
    <w:lvlOverride w:ilvl="0">
      <w:startOverride w:val="1"/>
    </w:lvlOverride>
  </w:num>
  <w:num w:numId="12">
    <w:abstractNumId w:val="11"/>
    <w:lvlOverride w:ilvl="0">
      <w:startOverride w:val="1"/>
    </w:lvlOverride>
  </w:num>
  <w:num w:numId="13">
    <w:abstractNumId w:val="11"/>
    <w:lvlOverride w:ilvl="0">
      <w:startOverride w:val="1"/>
    </w:lvlOverride>
  </w:num>
  <w:num w:numId="14">
    <w:abstractNumId w:val="11"/>
    <w:lvlOverride w:ilvl="0">
      <w:startOverride w:val="1"/>
    </w:lvlOverride>
  </w:num>
  <w:num w:numId="15">
    <w:abstractNumId w:val="11"/>
    <w:lvlOverride w:ilvl="0">
      <w:startOverride w:val="1"/>
    </w:lvlOverride>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11"/>
    <w:lvlOverride w:ilvl="0">
      <w:startOverride w:val="1"/>
    </w:lvlOverride>
  </w:num>
  <w:num w:numId="20">
    <w:abstractNumId w:val="11"/>
    <w:lvlOverride w:ilvl="0">
      <w:startOverride w:val="1"/>
    </w:lvlOverride>
  </w:num>
  <w:num w:numId="21">
    <w:abstractNumId w:val="1"/>
  </w:num>
  <w:num w:numId="22">
    <w:abstractNumId w:val="5"/>
  </w:num>
  <w:num w:numId="23">
    <w:abstractNumId w:val="11"/>
    <w:lvlOverride w:ilvl="0">
      <w:startOverride w:val="1"/>
    </w:lvlOverride>
  </w:num>
  <w:num w:numId="24">
    <w:abstractNumId w:val="9"/>
  </w:num>
  <w:num w:numId="25">
    <w:abstractNumId w:val="18"/>
  </w:num>
  <w:num w:numId="26">
    <w:abstractNumId w:val="17"/>
  </w:num>
  <w:num w:numId="27">
    <w:abstractNumId w:val="11"/>
    <w:lvlOverride w:ilvl="0">
      <w:startOverride w:val="1"/>
    </w:lvlOverride>
  </w:num>
  <w:num w:numId="28">
    <w:abstractNumId w:val="26"/>
  </w:num>
  <w:num w:numId="29">
    <w:abstractNumId w:val="23"/>
  </w:num>
  <w:num w:numId="30">
    <w:abstractNumId w:val="28"/>
  </w:num>
  <w:num w:numId="31">
    <w:abstractNumId w:val="14"/>
  </w:num>
  <w:num w:numId="32">
    <w:abstractNumId w:val="33"/>
  </w:num>
  <w:num w:numId="33">
    <w:abstractNumId w:val="25"/>
  </w:num>
  <w:num w:numId="34">
    <w:abstractNumId w:val="22"/>
  </w:num>
  <w:num w:numId="35">
    <w:abstractNumId w:val="16"/>
  </w:num>
  <w:num w:numId="36">
    <w:abstractNumId w:val="15"/>
  </w:num>
  <w:num w:numId="37">
    <w:abstractNumId w:val="8"/>
  </w:num>
  <w:num w:numId="38">
    <w:abstractNumId w:val="6"/>
  </w:num>
  <w:num w:numId="39">
    <w:abstractNumId w:val="11"/>
    <w:lvlOverride w:ilvl="0">
      <w:startOverride w:val="1"/>
    </w:lvlOverride>
  </w:num>
  <w:num w:numId="40">
    <w:abstractNumId w:val="11"/>
    <w:lvlOverride w:ilvl="0">
      <w:startOverride w:val="1"/>
    </w:lvlOverride>
  </w:num>
  <w:num w:numId="41">
    <w:abstractNumId w:val="11"/>
    <w:lvlOverride w:ilvl="0">
      <w:startOverride w:val="1"/>
    </w:lvlOverride>
  </w:num>
  <w:num w:numId="42">
    <w:abstractNumId w:val="11"/>
    <w:lvlOverride w:ilvl="0">
      <w:startOverride w:val="1"/>
    </w:lvlOverride>
  </w:num>
  <w:num w:numId="43">
    <w:abstractNumId w:val="11"/>
    <w:lvlOverride w:ilvl="0">
      <w:startOverride w:val="1"/>
    </w:lvlOverride>
  </w:num>
  <w:num w:numId="44">
    <w:abstractNumId w:val="19"/>
  </w:num>
  <w:num w:numId="45">
    <w:abstractNumId w:val="12"/>
  </w:num>
  <w:num w:numId="46">
    <w:abstractNumId w:val="2"/>
  </w:num>
  <w:num w:numId="47">
    <w:abstractNumId w:val="7"/>
  </w:num>
  <w:num w:numId="48">
    <w:abstractNumId w:val="10"/>
  </w:num>
  <w:num w:numId="49">
    <w:abstractNumId w:val="21"/>
  </w:num>
  <w:num w:numId="50">
    <w:abstractNumId w:val="32"/>
  </w:num>
  <w:num w:numId="51">
    <w:abstractNumId w:val="11"/>
    <w:lvlOverride w:ilvl="0">
      <w:startOverride w:val="1"/>
    </w:lvlOverride>
  </w:num>
  <w:num w:numId="52">
    <w:abstractNumId w:val="24"/>
  </w:num>
  <w:num w:numId="53">
    <w:abstractNumId w:val="27"/>
  </w:num>
  <w:num w:numId="54">
    <w:abstractNumId w:val="11"/>
  </w:num>
  <w:num w:numId="55">
    <w:abstractNumId w:val="30"/>
  </w:num>
  <w:num w:numId="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49D"/>
    <w:rsid w:val="000044FB"/>
    <w:rsid w:val="00004BC5"/>
    <w:rsid w:val="000236F5"/>
    <w:rsid w:val="00024590"/>
    <w:rsid w:val="000360ED"/>
    <w:rsid w:val="0004134B"/>
    <w:rsid w:val="000452CE"/>
    <w:rsid w:val="00046D78"/>
    <w:rsid w:val="000717E8"/>
    <w:rsid w:val="00073E5F"/>
    <w:rsid w:val="00082B4F"/>
    <w:rsid w:val="00084000"/>
    <w:rsid w:val="000A49C7"/>
    <w:rsid w:val="000B2700"/>
    <w:rsid w:val="000C1ECC"/>
    <w:rsid w:val="000C61B1"/>
    <w:rsid w:val="000D215C"/>
    <w:rsid w:val="000E23E6"/>
    <w:rsid w:val="000F648C"/>
    <w:rsid w:val="00102E48"/>
    <w:rsid w:val="001225F7"/>
    <w:rsid w:val="0012403F"/>
    <w:rsid w:val="00126825"/>
    <w:rsid w:val="00133D53"/>
    <w:rsid w:val="00134741"/>
    <w:rsid w:val="001411A5"/>
    <w:rsid w:val="00141951"/>
    <w:rsid w:val="00143EBC"/>
    <w:rsid w:val="00146C5E"/>
    <w:rsid w:val="001669AB"/>
    <w:rsid w:val="00175F5D"/>
    <w:rsid w:val="00177D11"/>
    <w:rsid w:val="00186A80"/>
    <w:rsid w:val="00186EB7"/>
    <w:rsid w:val="0019051C"/>
    <w:rsid w:val="0019322A"/>
    <w:rsid w:val="0019655C"/>
    <w:rsid w:val="001974EE"/>
    <w:rsid w:val="001D1DFF"/>
    <w:rsid w:val="001D1FB4"/>
    <w:rsid w:val="001D2993"/>
    <w:rsid w:val="001D6ED7"/>
    <w:rsid w:val="001E659A"/>
    <w:rsid w:val="001F46E8"/>
    <w:rsid w:val="001F71AC"/>
    <w:rsid w:val="002025F5"/>
    <w:rsid w:val="00206BB2"/>
    <w:rsid w:val="00216A83"/>
    <w:rsid w:val="00223646"/>
    <w:rsid w:val="00227465"/>
    <w:rsid w:val="002329C1"/>
    <w:rsid w:val="00251919"/>
    <w:rsid w:val="00253386"/>
    <w:rsid w:val="00254D7B"/>
    <w:rsid w:val="002579C4"/>
    <w:rsid w:val="00262D4F"/>
    <w:rsid w:val="00273FC3"/>
    <w:rsid w:val="002908EF"/>
    <w:rsid w:val="00292282"/>
    <w:rsid w:val="00297B1F"/>
    <w:rsid w:val="002A3A12"/>
    <w:rsid w:val="002B0648"/>
    <w:rsid w:val="002C65EA"/>
    <w:rsid w:val="002E2EAE"/>
    <w:rsid w:val="0030228F"/>
    <w:rsid w:val="00314765"/>
    <w:rsid w:val="00314AE5"/>
    <w:rsid w:val="00323BC7"/>
    <w:rsid w:val="0032743C"/>
    <w:rsid w:val="00327B01"/>
    <w:rsid w:val="00334C7E"/>
    <w:rsid w:val="00335320"/>
    <w:rsid w:val="0033564A"/>
    <w:rsid w:val="0033699F"/>
    <w:rsid w:val="003528F5"/>
    <w:rsid w:val="003558A8"/>
    <w:rsid w:val="00365B7F"/>
    <w:rsid w:val="0036703D"/>
    <w:rsid w:val="00370525"/>
    <w:rsid w:val="00375C2B"/>
    <w:rsid w:val="00381063"/>
    <w:rsid w:val="00383CFD"/>
    <w:rsid w:val="00385A2C"/>
    <w:rsid w:val="003A0DE1"/>
    <w:rsid w:val="003A3C98"/>
    <w:rsid w:val="003B3CDA"/>
    <w:rsid w:val="003C5D7F"/>
    <w:rsid w:val="003C6509"/>
    <w:rsid w:val="003D2B91"/>
    <w:rsid w:val="003E1D9A"/>
    <w:rsid w:val="003E4E05"/>
    <w:rsid w:val="003E7D1B"/>
    <w:rsid w:val="0040302A"/>
    <w:rsid w:val="00414AE9"/>
    <w:rsid w:val="00424900"/>
    <w:rsid w:val="004278CC"/>
    <w:rsid w:val="00430C51"/>
    <w:rsid w:val="0043173A"/>
    <w:rsid w:val="00432A0E"/>
    <w:rsid w:val="00440385"/>
    <w:rsid w:val="0044201E"/>
    <w:rsid w:val="00447E11"/>
    <w:rsid w:val="00461F06"/>
    <w:rsid w:val="004665C2"/>
    <w:rsid w:val="00470E4B"/>
    <w:rsid w:val="0047423B"/>
    <w:rsid w:val="00476451"/>
    <w:rsid w:val="00484B48"/>
    <w:rsid w:val="00486ADD"/>
    <w:rsid w:val="0048726C"/>
    <w:rsid w:val="00487591"/>
    <w:rsid w:val="004A0A59"/>
    <w:rsid w:val="004A1A40"/>
    <w:rsid w:val="004A1E67"/>
    <w:rsid w:val="004A3BC2"/>
    <w:rsid w:val="004A49BA"/>
    <w:rsid w:val="004A5BED"/>
    <w:rsid w:val="004B08F7"/>
    <w:rsid w:val="004B260F"/>
    <w:rsid w:val="004B3C70"/>
    <w:rsid w:val="004B530C"/>
    <w:rsid w:val="004B6921"/>
    <w:rsid w:val="004C0F7F"/>
    <w:rsid w:val="004D50F9"/>
    <w:rsid w:val="004F00FE"/>
    <w:rsid w:val="004F18A7"/>
    <w:rsid w:val="004F707C"/>
    <w:rsid w:val="005074DE"/>
    <w:rsid w:val="005122E5"/>
    <w:rsid w:val="00512C6B"/>
    <w:rsid w:val="00514B26"/>
    <w:rsid w:val="00515AD9"/>
    <w:rsid w:val="0053413D"/>
    <w:rsid w:val="0053684C"/>
    <w:rsid w:val="005441FE"/>
    <w:rsid w:val="00544B7E"/>
    <w:rsid w:val="00554A51"/>
    <w:rsid w:val="0056617B"/>
    <w:rsid w:val="00570401"/>
    <w:rsid w:val="00570614"/>
    <w:rsid w:val="005825BF"/>
    <w:rsid w:val="00592B0E"/>
    <w:rsid w:val="00594AAA"/>
    <w:rsid w:val="005B31D2"/>
    <w:rsid w:val="005B527B"/>
    <w:rsid w:val="005C43D1"/>
    <w:rsid w:val="005C7BD0"/>
    <w:rsid w:val="005D3177"/>
    <w:rsid w:val="005D5F2A"/>
    <w:rsid w:val="005E0DFA"/>
    <w:rsid w:val="005E188F"/>
    <w:rsid w:val="00616D42"/>
    <w:rsid w:val="00617FC2"/>
    <w:rsid w:val="00623777"/>
    <w:rsid w:val="00640C0E"/>
    <w:rsid w:val="00640DE6"/>
    <w:rsid w:val="006454FE"/>
    <w:rsid w:val="00650863"/>
    <w:rsid w:val="00654742"/>
    <w:rsid w:val="00655BB8"/>
    <w:rsid w:val="00661168"/>
    <w:rsid w:val="00670B92"/>
    <w:rsid w:val="006807D0"/>
    <w:rsid w:val="00681025"/>
    <w:rsid w:val="0069224C"/>
    <w:rsid w:val="00693061"/>
    <w:rsid w:val="00694733"/>
    <w:rsid w:val="00694A2D"/>
    <w:rsid w:val="006972E0"/>
    <w:rsid w:val="006A01FB"/>
    <w:rsid w:val="006B04ED"/>
    <w:rsid w:val="006B6930"/>
    <w:rsid w:val="006D0126"/>
    <w:rsid w:val="006D445D"/>
    <w:rsid w:val="006E1051"/>
    <w:rsid w:val="006E1B88"/>
    <w:rsid w:val="006F508A"/>
    <w:rsid w:val="007001C5"/>
    <w:rsid w:val="00720511"/>
    <w:rsid w:val="007418A5"/>
    <w:rsid w:val="00743601"/>
    <w:rsid w:val="007569F0"/>
    <w:rsid w:val="007659C1"/>
    <w:rsid w:val="007717C2"/>
    <w:rsid w:val="00774D81"/>
    <w:rsid w:val="00786EAE"/>
    <w:rsid w:val="007A2532"/>
    <w:rsid w:val="007A3956"/>
    <w:rsid w:val="007A5D5D"/>
    <w:rsid w:val="007A5DF6"/>
    <w:rsid w:val="007C55F4"/>
    <w:rsid w:val="007C6245"/>
    <w:rsid w:val="007C7EB3"/>
    <w:rsid w:val="007D0060"/>
    <w:rsid w:val="007D2063"/>
    <w:rsid w:val="007E607D"/>
    <w:rsid w:val="007F1E52"/>
    <w:rsid w:val="00800A5A"/>
    <w:rsid w:val="00802AA3"/>
    <w:rsid w:val="00821229"/>
    <w:rsid w:val="00822E34"/>
    <w:rsid w:val="008350A2"/>
    <w:rsid w:val="00837229"/>
    <w:rsid w:val="00837962"/>
    <w:rsid w:val="00845BEB"/>
    <w:rsid w:val="0085384C"/>
    <w:rsid w:val="00855E59"/>
    <w:rsid w:val="00856259"/>
    <w:rsid w:val="00876477"/>
    <w:rsid w:val="00876E26"/>
    <w:rsid w:val="0088305A"/>
    <w:rsid w:val="00883ABE"/>
    <w:rsid w:val="0088599E"/>
    <w:rsid w:val="00886AA9"/>
    <w:rsid w:val="008924AA"/>
    <w:rsid w:val="008947E2"/>
    <w:rsid w:val="008B1BC7"/>
    <w:rsid w:val="008E4E76"/>
    <w:rsid w:val="008E5404"/>
    <w:rsid w:val="008E561D"/>
    <w:rsid w:val="008F2D7D"/>
    <w:rsid w:val="008F430C"/>
    <w:rsid w:val="008F4995"/>
    <w:rsid w:val="00905D15"/>
    <w:rsid w:val="00906AA6"/>
    <w:rsid w:val="00914FD8"/>
    <w:rsid w:val="00923690"/>
    <w:rsid w:val="009276DA"/>
    <w:rsid w:val="00930D03"/>
    <w:rsid w:val="00931BED"/>
    <w:rsid w:val="009330C7"/>
    <w:rsid w:val="00936B6D"/>
    <w:rsid w:val="00941DC9"/>
    <w:rsid w:val="00947D50"/>
    <w:rsid w:val="00961A9C"/>
    <w:rsid w:val="009642C2"/>
    <w:rsid w:val="00967399"/>
    <w:rsid w:val="00967CB6"/>
    <w:rsid w:val="00982D7A"/>
    <w:rsid w:val="009A12BE"/>
    <w:rsid w:val="009A3584"/>
    <w:rsid w:val="009A70A8"/>
    <w:rsid w:val="009B0901"/>
    <w:rsid w:val="009B4B64"/>
    <w:rsid w:val="009B4BF3"/>
    <w:rsid w:val="009B648F"/>
    <w:rsid w:val="009B6936"/>
    <w:rsid w:val="009B7269"/>
    <w:rsid w:val="009C552E"/>
    <w:rsid w:val="009D5F07"/>
    <w:rsid w:val="009E189C"/>
    <w:rsid w:val="009E4176"/>
    <w:rsid w:val="009E6E63"/>
    <w:rsid w:val="009F3508"/>
    <w:rsid w:val="009F42AF"/>
    <w:rsid w:val="009F60D3"/>
    <w:rsid w:val="00A00967"/>
    <w:rsid w:val="00A11638"/>
    <w:rsid w:val="00A25729"/>
    <w:rsid w:val="00A41CC9"/>
    <w:rsid w:val="00A62062"/>
    <w:rsid w:val="00A635ED"/>
    <w:rsid w:val="00A659B7"/>
    <w:rsid w:val="00A96BB8"/>
    <w:rsid w:val="00AA2A3B"/>
    <w:rsid w:val="00AB40F4"/>
    <w:rsid w:val="00AD0735"/>
    <w:rsid w:val="00AD356C"/>
    <w:rsid w:val="00AD7849"/>
    <w:rsid w:val="00AE1604"/>
    <w:rsid w:val="00AF2707"/>
    <w:rsid w:val="00AF3409"/>
    <w:rsid w:val="00AF34D1"/>
    <w:rsid w:val="00AF41A4"/>
    <w:rsid w:val="00AF5F69"/>
    <w:rsid w:val="00B00BBB"/>
    <w:rsid w:val="00B06459"/>
    <w:rsid w:val="00B11E8C"/>
    <w:rsid w:val="00B15DBF"/>
    <w:rsid w:val="00B2357D"/>
    <w:rsid w:val="00B26191"/>
    <w:rsid w:val="00B27B19"/>
    <w:rsid w:val="00B42579"/>
    <w:rsid w:val="00B47551"/>
    <w:rsid w:val="00B5106C"/>
    <w:rsid w:val="00B52EF9"/>
    <w:rsid w:val="00B62770"/>
    <w:rsid w:val="00B65E34"/>
    <w:rsid w:val="00B670FB"/>
    <w:rsid w:val="00B7278E"/>
    <w:rsid w:val="00B7532F"/>
    <w:rsid w:val="00B77598"/>
    <w:rsid w:val="00B80662"/>
    <w:rsid w:val="00B862D6"/>
    <w:rsid w:val="00B92754"/>
    <w:rsid w:val="00BA5DB6"/>
    <w:rsid w:val="00BA6DC9"/>
    <w:rsid w:val="00BB53B8"/>
    <w:rsid w:val="00BD10D3"/>
    <w:rsid w:val="00BD67B2"/>
    <w:rsid w:val="00BE15E2"/>
    <w:rsid w:val="00BE6BE2"/>
    <w:rsid w:val="00BE7514"/>
    <w:rsid w:val="00BF5635"/>
    <w:rsid w:val="00C14F20"/>
    <w:rsid w:val="00C208B9"/>
    <w:rsid w:val="00C3716C"/>
    <w:rsid w:val="00C43064"/>
    <w:rsid w:val="00C6499E"/>
    <w:rsid w:val="00C72EE2"/>
    <w:rsid w:val="00C775E1"/>
    <w:rsid w:val="00C865A5"/>
    <w:rsid w:val="00C93AAD"/>
    <w:rsid w:val="00CB1F6C"/>
    <w:rsid w:val="00CB79E8"/>
    <w:rsid w:val="00CC5CE6"/>
    <w:rsid w:val="00CD046C"/>
    <w:rsid w:val="00CD0BD1"/>
    <w:rsid w:val="00CE5BF1"/>
    <w:rsid w:val="00CE6CB6"/>
    <w:rsid w:val="00CF03D3"/>
    <w:rsid w:val="00CF6658"/>
    <w:rsid w:val="00D13E3A"/>
    <w:rsid w:val="00D212D3"/>
    <w:rsid w:val="00D232E1"/>
    <w:rsid w:val="00D33E1E"/>
    <w:rsid w:val="00D41B41"/>
    <w:rsid w:val="00D53256"/>
    <w:rsid w:val="00D97FC0"/>
    <w:rsid w:val="00DA6717"/>
    <w:rsid w:val="00DD2762"/>
    <w:rsid w:val="00DE0E0F"/>
    <w:rsid w:val="00DF3890"/>
    <w:rsid w:val="00E07402"/>
    <w:rsid w:val="00E07E9B"/>
    <w:rsid w:val="00E218B6"/>
    <w:rsid w:val="00E241D9"/>
    <w:rsid w:val="00E3074E"/>
    <w:rsid w:val="00E35541"/>
    <w:rsid w:val="00E44C03"/>
    <w:rsid w:val="00E47072"/>
    <w:rsid w:val="00E52409"/>
    <w:rsid w:val="00E5380E"/>
    <w:rsid w:val="00E61C94"/>
    <w:rsid w:val="00E65668"/>
    <w:rsid w:val="00E700C7"/>
    <w:rsid w:val="00EA232F"/>
    <w:rsid w:val="00EA419E"/>
    <w:rsid w:val="00EA51E1"/>
    <w:rsid w:val="00EA536D"/>
    <w:rsid w:val="00EC04F5"/>
    <w:rsid w:val="00ED2B39"/>
    <w:rsid w:val="00ED6A45"/>
    <w:rsid w:val="00EE56D0"/>
    <w:rsid w:val="00EE6B34"/>
    <w:rsid w:val="00EE6C76"/>
    <w:rsid w:val="00F13D3E"/>
    <w:rsid w:val="00F208C6"/>
    <w:rsid w:val="00F33A00"/>
    <w:rsid w:val="00F3481F"/>
    <w:rsid w:val="00F466D3"/>
    <w:rsid w:val="00F46E61"/>
    <w:rsid w:val="00F5162C"/>
    <w:rsid w:val="00F56149"/>
    <w:rsid w:val="00F6134F"/>
    <w:rsid w:val="00FA12F7"/>
    <w:rsid w:val="00FB5D98"/>
    <w:rsid w:val="00FC30AC"/>
    <w:rsid w:val="00FC5DAE"/>
    <w:rsid w:val="00FC7913"/>
    <w:rsid w:val="00FD3D66"/>
    <w:rsid w:val="00FD538A"/>
    <w:rsid w:val="00FE25F3"/>
    <w:rsid w:val="00FE2E7A"/>
    <w:rsid w:val="00FE3115"/>
    <w:rsid w:val="00FE449D"/>
    <w:rsid w:val="00FF38D2"/>
    <w:rsid w:val="00FF4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8DC5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269"/>
  </w:style>
  <w:style w:type="paragraph" w:styleId="Heading1">
    <w:name w:val="heading 1"/>
    <w:basedOn w:val="Normal"/>
    <w:next w:val="Normal"/>
    <w:link w:val="Heading1Char"/>
    <w:uiPriority w:val="9"/>
    <w:qFormat/>
    <w:rsid w:val="00084000"/>
    <w:pPr>
      <w:keepNext/>
      <w:keepLines/>
      <w:spacing w:before="240" w:after="0"/>
      <w:outlineLvl w:val="0"/>
    </w:pPr>
    <w:rPr>
      <w:rFonts w:ascii="Arial" w:eastAsiaTheme="majorEastAsia" w:hAnsi="Arial" w:cstheme="majorBidi"/>
      <w:b/>
      <w:color w:val="2E74B5" w:themeColor="accent1" w:themeShade="BF"/>
      <w:sz w:val="34"/>
      <w:szCs w:val="32"/>
    </w:rPr>
  </w:style>
  <w:style w:type="paragraph" w:styleId="Heading2">
    <w:name w:val="heading 2"/>
    <w:basedOn w:val="Normal"/>
    <w:next w:val="Normal"/>
    <w:link w:val="Heading2Char"/>
    <w:uiPriority w:val="9"/>
    <w:unhideWhenUsed/>
    <w:qFormat/>
    <w:rsid w:val="00084000"/>
    <w:pPr>
      <w:keepNext/>
      <w:keepLines/>
      <w:spacing w:before="40" w:after="0"/>
      <w:outlineLvl w:val="1"/>
    </w:pPr>
    <w:rPr>
      <w:rFonts w:ascii="Arial" w:eastAsia="Times New Roman" w:hAnsi="Arial" w:cstheme="majorBidi"/>
      <w:color w:val="2E74B5" w:themeColor="accent1" w:themeShade="BF"/>
      <w:sz w:val="30"/>
      <w:szCs w:val="26"/>
    </w:rPr>
  </w:style>
  <w:style w:type="paragraph" w:styleId="Heading3">
    <w:name w:val="heading 3"/>
    <w:basedOn w:val="Normal"/>
    <w:next w:val="Normal"/>
    <w:link w:val="Heading3Char"/>
    <w:uiPriority w:val="9"/>
    <w:unhideWhenUsed/>
    <w:qFormat/>
    <w:rsid w:val="00F6134F"/>
    <w:pPr>
      <w:keepNext/>
      <w:keepLines/>
      <w:spacing w:before="40" w:after="0"/>
      <w:outlineLvl w:val="2"/>
    </w:pPr>
    <w:rPr>
      <w:rFonts w:asciiTheme="majorHAnsi" w:eastAsia="Times New Roman" w:hAnsiTheme="majorHAnsi" w:cstheme="majorBidi"/>
      <w:b/>
      <w:color w:val="1F4D78" w:themeColor="accent1" w:themeShade="7F"/>
      <w:sz w:val="24"/>
      <w:szCs w:val="24"/>
    </w:rPr>
  </w:style>
  <w:style w:type="paragraph" w:styleId="Heading4">
    <w:name w:val="heading 4"/>
    <w:basedOn w:val="Normal"/>
    <w:next w:val="Normal"/>
    <w:link w:val="Heading4Char"/>
    <w:uiPriority w:val="9"/>
    <w:unhideWhenUsed/>
    <w:qFormat/>
    <w:rsid w:val="00FE449D"/>
    <w:pPr>
      <w:keepNext/>
      <w:keepLines/>
      <w:numPr>
        <w:numId w:val="6"/>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E449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9B0901"/>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0717E8"/>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4000"/>
    <w:rPr>
      <w:rFonts w:ascii="Arial" w:eastAsiaTheme="majorEastAsia" w:hAnsi="Arial" w:cstheme="majorBidi"/>
      <w:b/>
      <w:color w:val="2E74B5" w:themeColor="accent1" w:themeShade="BF"/>
      <w:sz w:val="34"/>
      <w:szCs w:val="32"/>
    </w:rPr>
  </w:style>
  <w:style w:type="character" w:customStyle="1" w:styleId="Heading2Char">
    <w:name w:val="Heading 2 Char"/>
    <w:basedOn w:val="DefaultParagraphFont"/>
    <w:link w:val="Heading2"/>
    <w:uiPriority w:val="9"/>
    <w:rsid w:val="00084000"/>
    <w:rPr>
      <w:rFonts w:ascii="Arial" w:eastAsia="Times New Roman" w:hAnsi="Arial" w:cstheme="majorBidi"/>
      <w:color w:val="2E74B5" w:themeColor="accent1" w:themeShade="BF"/>
      <w:sz w:val="30"/>
      <w:szCs w:val="26"/>
    </w:rPr>
  </w:style>
  <w:style w:type="character" w:customStyle="1" w:styleId="Heading3Char">
    <w:name w:val="Heading 3 Char"/>
    <w:basedOn w:val="DefaultParagraphFont"/>
    <w:link w:val="Heading3"/>
    <w:uiPriority w:val="9"/>
    <w:rsid w:val="00F6134F"/>
    <w:rPr>
      <w:rFonts w:asciiTheme="majorHAnsi" w:eastAsia="Times New Roman" w:hAnsiTheme="majorHAnsi" w:cstheme="majorBidi"/>
      <w:b/>
      <w:color w:val="1F4D78" w:themeColor="accent1" w:themeShade="7F"/>
      <w:sz w:val="24"/>
      <w:szCs w:val="24"/>
    </w:rPr>
  </w:style>
  <w:style w:type="character" w:customStyle="1" w:styleId="Heading4Char">
    <w:name w:val="Heading 4 Char"/>
    <w:basedOn w:val="DefaultParagraphFont"/>
    <w:link w:val="Heading4"/>
    <w:uiPriority w:val="9"/>
    <w:rsid w:val="00FE449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E449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9B0901"/>
    <w:rPr>
      <w:rFonts w:asciiTheme="majorHAnsi" w:eastAsiaTheme="majorEastAsia" w:hAnsiTheme="majorHAnsi" w:cstheme="majorBidi"/>
      <w:color w:val="1F4D78" w:themeColor="accent1" w:themeShade="7F"/>
    </w:rPr>
  </w:style>
  <w:style w:type="character" w:styleId="Hyperlink">
    <w:name w:val="Hyperlink"/>
    <w:basedOn w:val="DefaultParagraphFont"/>
    <w:uiPriority w:val="99"/>
    <w:unhideWhenUsed/>
    <w:rsid w:val="00FE449D"/>
    <w:rPr>
      <w:color w:val="0563C1" w:themeColor="hyperlink"/>
      <w:u w:val="single"/>
    </w:rPr>
  </w:style>
  <w:style w:type="character" w:styleId="FollowedHyperlink">
    <w:name w:val="FollowedHyperlink"/>
    <w:basedOn w:val="DefaultParagraphFont"/>
    <w:uiPriority w:val="99"/>
    <w:semiHidden/>
    <w:unhideWhenUsed/>
    <w:rsid w:val="00FE449D"/>
    <w:rPr>
      <w:color w:val="954F72" w:themeColor="followedHyperlink"/>
      <w:u w:val="single"/>
    </w:rPr>
  </w:style>
  <w:style w:type="paragraph" w:styleId="TOC1">
    <w:name w:val="toc 1"/>
    <w:basedOn w:val="Normal"/>
    <w:next w:val="Normal"/>
    <w:uiPriority w:val="39"/>
    <w:unhideWhenUsed/>
    <w:rsid w:val="00FE449D"/>
    <w:pPr>
      <w:tabs>
        <w:tab w:val="right" w:leader="dot" w:pos="9346"/>
      </w:tabs>
      <w:spacing w:before="120" w:after="100" w:line="276" w:lineRule="auto"/>
    </w:pPr>
    <w:rPr>
      <w:rFonts w:ascii="Segoe UI" w:eastAsiaTheme="minorEastAsia" w:hAnsi="Segoe UI"/>
      <w:noProof/>
      <w:sz w:val="24"/>
    </w:rPr>
  </w:style>
  <w:style w:type="paragraph" w:styleId="Header">
    <w:name w:val="header"/>
    <w:basedOn w:val="Normal"/>
    <w:link w:val="HeaderChar"/>
    <w:uiPriority w:val="99"/>
    <w:unhideWhenUsed/>
    <w:rsid w:val="00FE449D"/>
    <w:pPr>
      <w:tabs>
        <w:tab w:val="center" w:pos="4680"/>
        <w:tab w:val="right" w:pos="9360"/>
      </w:tabs>
      <w:spacing w:before="120" w:after="0" w:line="240" w:lineRule="auto"/>
    </w:pPr>
    <w:rPr>
      <w:rFonts w:ascii="Segoe UI" w:eastAsiaTheme="minorEastAsia" w:hAnsi="Segoe UI"/>
      <w:sz w:val="16"/>
    </w:rPr>
  </w:style>
  <w:style w:type="character" w:customStyle="1" w:styleId="HeaderChar">
    <w:name w:val="Header Char"/>
    <w:basedOn w:val="DefaultParagraphFont"/>
    <w:link w:val="Header"/>
    <w:uiPriority w:val="99"/>
    <w:rsid w:val="00FE449D"/>
    <w:rPr>
      <w:rFonts w:ascii="Segoe UI" w:eastAsiaTheme="minorEastAsia" w:hAnsi="Segoe UI"/>
      <w:sz w:val="16"/>
    </w:rPr>
  </w:style>
  <w:style w:type="paragraph" w:styleId="Footer">
    <w:name w:val="footer"/>
    <w:basedOn w:val="Normal"/>
    <w:link w:val="FooterChar"/>
    <w:uiPriority w:val="99"/>
    <w:unhideWhenUsed/>
    <w:rsid w:val="00FE449D"/>
    <w:pPr>
      <w:tabs>
        <w:tab w:val="center" w:pos="4680"/>
        <w:tab w:val="right" w:pos="9360"/>
      </w:tabs>
      <w:spacing w:after="0" w:line="240" w:lineRule="auto"/>
    </w:pPr>
    <w:rPr>
      <w:rFonts w:ascii="Segoe UI" w:eastAsiaTheme="minorEastAsia" w:hAnsi="Segoe UI"/>
      <w:color w:val="808080" w:themeColor="background1" w:themeShade="80"/>
      <w:sz w:val="16"/>
    </w:rPr>
  </w:style>
  <w:style w:type="character" w:customStyle="1" w:styleId="FooterChar">
    <w:name w:val="Footer Char"/>
    <w:basedOn w:val="DefaultParagraphFont"/>
    <w:link w:val="Footer"/>
    <w:uiPriority w:val="99"/>
    <w:rsid w:val="00FE449D"/>
    <w:rPr>
      <w:rFonts w:ascii="Segoe UI" w:eastAsiaTheme="minorEastAsia" w:hAnsi="Segoe UI"/>
      <w:color w:val="808080" w:themeColor="background1" w:themeShade="80"/>
      <w:sz w:val="16"/>
    </w:rPr>
  </w:style>
  <w:style w:type="paragraph" w:styleId="TOC3">
    <w:name w:val="toc 3"/>
    <w:basedOn w:val="TOCHeading"/>
    <w:next w:val="Normal"/>
    <w:autoRedefine/>
    <w:uiPriority w:val="39"/>
    <w:unhideWhenUsed/>
    <w:rsid w:val="00650863"/>
    <w:pPr>
      <w:keepNext w:val="0"/>
      <w:keepLines w:val="0"/>
      <w:tabs>
        <w:tab w:val="right" w:leader="dot" w:pos="9346"/>
      </w:tabs>
      <w:spacing w:before="0" w:after="100"/>
      <w:ind w:left="864"/>
    </w:pPr>
    <w:rPr>
      <w:rFonts w:ascii="Segoe" w:eastAsiaTheme="minorHAnsi" w:hAnsi="Segoe" w:cstheme="minorBidi"/>
      <w:color w:val="auto"/>
      <w:spacing w:val="10"/>
      <w:sz w:val="20"/>
      <w:szCs w:val="48"/>
    </w:rPr>
  </w:style>
  <w:style w:type="paragraph" w:styleId="TOCHeading">
    <w:name w:val="TOC Heading"/>
    <w:basedOn w:val="Heading1"/>
    <w:next w:val="Normal"/>
    <w:uiPriority w:val="39"/>
    <w:semiHidden/>
    <w:unhideWhenUsed/>
    <w:qFormat/>
    <w:rsid w:val="00FE449D"/>
    <w:pPr>
      <w:outlineLvl w:val="9"/>
    </w:pPr>
  </w:style>
  <w:style w:type="character" w:customStyle="1" w:styleId="StyleLatinSegoeUI10pt">
    <w:name w:val="Style (Latin) Segoe UI 10 pt"/>
    <w:basedOn w:val="DefaultParagraphFont"/>
    <w:semiHidden/>
    <w:rsid w:val="00FE449D"/>
    <w:rPr>
      <w:rFonts w:ascii="Segoe UI" w:hAnsi="Segoe UI"/>
      <w:sz w:val="20"/>
    </w:rPr>
  </w:style>
  <w:style w:type="table" w:styleId="TableGrid">
    <w:name w:val="Table Grid"/>
    <w:aliases w:val="Tabla Microsoft Servicios"/>
    <w:basedOn w:val="TableNormal"/>
    <w:rsid w:val="00FE449D"/>
    <w:pPr>
      <w:spacing w:after="0" w:line="240" w:lineRule="auto"/>
    </w:pPr>
    <w:rPr>
      <w:rFonts w:ascii="Segoe UI" w:eastAsiaTheme="minorEastAsia" w:hAnsi="Segoe UI"/>
      <w:sz w:val="16"/>
    </w:rPr>
    <w:tblPr>
      <w:tblStyleRowBandSize w:val="1"/>
      <w:tblStyleColBandSize w:val="1"/>
      <w:tblBorders>
        <w:top w:val="single" w:sz="4" w:space="0" w:color="008AC8"/>
        <w:bottom w:val="single" w:sz="4" w:space="0" w:color="008AC8"/>
        <w:insideH w:val="single" w:sz="4" w:space="0" w:color="008AC8"/>
      </w:tblBorders>
    </w:tblPr>
    <w:tblStylePr w:type="firstRow">
      <w:rPr>
        <w:rFonts w:ascii="Arial Black" w:hAnsi="Arial Black"/>
        <w:color w:val="FFFFFF" w:themeColor="background1"/>
        <w:sz w:val="16"/>
      </w:rPr>
      <w:tblPr/>
      <w:trPr>
        <w:tblHeader/>
      </w:trPr>
      <w:tcPr>
        <w:shd w:val="clear" w:color="auto" w:fill="008AC8"/>
      </w:tcPr>
    </w:tblStylePr>
  </w:style>
  <w:style w:type="paragraph" w:customStyle="1" w:styleId="CoverTitle">
    <w:name w:val="Cover Title"/>
    <w:basedOn w:val="Normal"/>
    <w:next w:val="CoverSubject"/>
    <w:uiPriority w:val="99"/>
    <w:rsid w:val="00FE449D"/>
    <w:pPr>
      <w:spacing w:before="120" w:after="120" w:line="240" w:lineRule="auto"/>
    </w:pPr>
    <w:rPr>
      <w:rFonts w:ascii="Segoe UI" w:eastAsiaTheme="minorEastAsia" w:hAnsi="Segoe UI"/>
      <w:color w:val="FFFFFF" w:themeColor="background1"/>
      <w:sz w:val="44"/>
    </w:rPr>
  </w:style>
  <w:style w:type="paragraph" w:customStyle="1" w:styleId="CoverSubject">
    <w:name w:val="Cover Subject"/>
    <w:basedOn w:val="Normal"/>
    <w:uiPriority w:val="99"/>
    <w:rsid w:val="00FE449D"/>
    <w:pPr>
      <w:spacing w:before="120" w:after="600" w:line="276" w:lineRule="auto"/>
      <w:ind w:left="-720"/>
    </w:pPr>
    <w:rPr>
      <w:rFonts w:ascii="Segoe UI" w:eastAsiaTheme="minorEastAsia" w:hAnsi="Segoe UI"/>
      <w:color w:val="008AC8"/>
      <w:sz w:val="36"/>
    </w:rPr>
  </w:style>
  <w:style w:type="paragraph" w:customStyle="1" w:styleId="CoverHeading2">
    <w:name w:val="Cover Heading 2"/>
    <w:basedOn w:val="Normal"/>
    <w:uiPriority w:val="99"/>
    <w:rsid w:val="00FE449D"/>
    <w:pPr>
      <w:spacing w:before="360" w:after="120" w:line="276" w:lineRule="auto"/>
      <w:ind w:left="-357"/>
    </w:pPr>
    <w:rPr>
      <w:rFonts w:ascii="Segoe UI" w:eastAsiaTheme="minorEastAsia" w:hAnsi="Segoe UI"/>
      <w:bCs/>
      <w:color w:val="008AC8"/>
      <w:sz w:val="28"/>
      <w:szCs w:val="28"/>
    </w:rPr>
  </w:style>
  <w:style w:type="character" w:styleId="Emphasis">
    <w:name w:val="Emphasis"/>
    <w:basedOn w:val="IntenseEmphasis"/>
    <w:uiPriority w:val="20"/>
    <w:qFormat/>
    <w:rsid w:val="00FE449D"/>
    <w:rPr>
      <w:i/>
      <w:iCs/>
      <w:color w:val="5B9BD5" w:themeColor="accent1"/>
    </w:rPr>
  </w:style>
  <w:style w:type="character" w:styleId="IntenseEmphasis">
    <w:name w:val="Intense Emphasis"/>
    <w:basedOn w:val="DefaultParagraphFont"/>
    <w:uiPriority w:val="21"/>
    <w:qFormat/>
    <w:rsid w:val="00FE449D"/>
    <w:rPr>
      <w:i/>
      <w:iCs/>
      <w:color w:val="5B9BD5" w:themeColor="accent1"/>
    </w:rPr>
  </w:style>
  <w:style w:type="character" w:styleId="Strong">
    <w:name w:val="Strong"/>
    <w:basedOn w:val="DefaultParagraphFont"/>
    <w:uiPriority w:val="22"/>
    <w:qFormat/>
    <w:rsid w:val="00FE449D"/>
    <w:rPr>
      <w:b/>
      <w:bCs/>
    </w:rPr>
  </w:style>
  <w:style w:type="paragraph" w:customStyle="1" w:styleId="Heading1Numbered">
    <w:name w:val="Heading 1 (Numbered)"/>
    <w:basedOn w:val="Normal"/>
    <w:next w:val="Normal"/>
    <w:uiPriority w:val="99"/>
    <w:rsid w:val="00FE449D"/>
    <w:pPr>
      <w:keepNext/>
      <w:keepLines/>
      <w:pageBreakBefore/>
      <w:numPr>
        <w:numId w:val="1"/>
      </w:numPr>
      <w:tabs>
        <w:tab w:val="left" w:pos="1440"/>
      </w:tabs>
      <w:spacing w:before="360" w:after="360" w:line="600" w:lineRule="exact"/>
      <w:outlineLvl w:val="0"/>
    </w:pPr>
    <w:rPr>
      <w:rFonts w:ascii="Segoe UI" w:hAnsi="Segoe UI"/>
      <w:color w:val="008AC8"/>
      <w:spacing w:val="10"/>
      <w:sz w:val="36"/>
      <w:szCs w:val="48"/>
    </w:rPr>
  </w:style>
  <w:style w:type="paragraph" w:customStyle="1" w:styleId="Heading2Numbered">
    <w:name w:val="Heading 2 (Numbered)"/>
    <w:basedOn w:val="Heading1Numbered"/>
    <w:next w:val="Normal"/>
    <w:uiPriority w:val="99"/>
    <w:rsid w:val="00FE449D"/>
    <w:pPr>
      <w:pageBreakBefore w:val="0"/>
      <w:numPr>
        <w:ilvl w:val="1"/>
      </w:numPr>
      <w:spacing w:after="240" w:line="240" w:lineRule="auto"/>
      <w:outlineLvl w:val="1"/>
    </w:pPr>
    <w:rPr>
      <w:sz w:val="32"/>
      <w:szCs w:val="36"/>
    </w:rPr>
  </w:style>
  <w:style w:type="paragraph" w:customStyle="1" w:styleId="Heading3Numbered">
    <w:name w:val="Heading 3 (Numbered)"/>
    <w:basedOn w:val="Heading2Numbered"/>
    <w:next w:val="Normal"/>
    <w:uiPriority w:val="99"/>
    <w:rsid w:val="00FE449D"/>
    <w:pPr>
      <w:numPr>
        <w:ilvl w:val="2"/>
      </w:numPr>
      <w:spacing w:before="240"/>
      <w:outlineLvl w:val="2"/>
    </w:pPr>
    <w:rPr>
      <w:sz w:val="28"/>
      <w:szCs w:val="28"/>
    </w:rPr>
  </w:style>
  <w:style w:type="paragraph" w:customStyle="1" w:styleId="Heading4Numbered">
    <w:name w:val="Heading 4 (Numbered)"/>
    <w:basedOn w:val="Heading3Numbered"/>
    <w:next w:val="Normal"/>
    <w:uiPriority w:val="99"/>
    <w:unhideWhenUsed/>
    <w:rsid w:val="00FE449D"/>
    <w:pPr>
      <w:numPr>
        <w:ilvl w:val="3"/>
      </w:numPr>
      <w:outlineLvl w:val="3"/>
    </w:pPr>
    <w:rPr>
      <w:sz w:val="24"/>
    </w:rPr>
  </w:style>
  <w:style w:type="paragraph" w:customStyle="1" w:styleId="TableText">
    <w:name w:val="Table Text"/>
    <w:basedOn w:val="Normal"/>
    <w:uiPriority w:val="99"/>
    <w:rsid w:val="00FE449D"/>
    <w:pPr>
      <w:spacing w:before="120" w:after="120" w:line="240" w:lineRule="auto"/>
    </w:pPr>
    <w:rPr>
      <w:rFonts w:ascii="Segoe UI" w:eastAsiaTheme="minorEastAsia" w:hAnsi="Segoe UI"/>
      <w:sz w:val="18"/>
    </w:rPr>
  </w:style>
  <w:style w:type="paragraph" w:styleId="TOC2">
    <w:name w:val="toc 2"/>
    <w:basedOn w:val="Normal"/>
    <w:next w:val="Normal"/>
    <w:autoRedefine/>
    <w:uiPriority w:val="39"/>
    <w:unhideWhenUsed/>
    <w:rsid w:val="00FE449D"/>
    <w:pPr>
      <w:tabs>
        <w:tab w:val="left" w:pos="288"/>
        <w:tab w:val="left" w:pos="880"/>
        <w:tab w:val="right" w:leader="dot" w:pos="9346"/>
      </w:tabs>
      <w:spacing w:before="120" w:after="100" w:line="276" w:lineRule="auto"/>
      <w:ind w:left="432"/>
    </w:pPr>
    <w:rPr>
      <w:rFonts w:ascii="Segoe UI" w:eastAsiaTheme="minorEastAsia" w:hAnsi="Segoe UI"/>
    </w:rPr>
  </w:style>
  <w:style w:type="paragraph" w:customStyle="1" w:styleId="NumHeading3">
    <w:name w:val="Num Heading 3"/>
    <w:basedOn w:val="Heading3"/>
    <w:next w:val="Normal"/>
    <w:semiHidden/>
    <w:rsid w:val="00FE449D"/>
    <w:pPr>
      <w:keepNext w:val="0"/>
      <w:keepLines w:val="0"/>
      <w:widowControl w:val="0"/>
      <w:numPr>
        <w:ilvl w:val="5"/>
        <w:numId w:val="1"/>
      </w:numPr>
      <w:tabs>
        <w:tab w:val="left" w:pos="1440"/>
      </w:tabs>
      <w:spacing w:before="120" w:after="60" w:line="240" w:lineRule="auto"/>
      <w:outlineLvl w:val="9"/>
    </w:pPr>
    <w:rPr>
      <w:rFonts w:ascii="Segoe UI" w:eastAsia="Segoe Semibold" w:hAnsi="Segoe UI" w:cs="Segoe Semibold"/>
      <w:bCs/>
      <w:color w:val="333333"/>
      <w:sz w:val="16"/>
      <w:szCs w:val="26"/>
      <w:lang w:eastAsia="en-AU"/>
    </w:rPr>
  </w:style>
  <w:style w:type="paragraph" w:customStyle="1" w:styleId="NumHeading4">
    <w:name w:val="Num Heading 4"/>
    <w:basedOn w:val="Heading4"/>
    <w:next w:val="Normal"/>
    <w:semiHidden/>
    <w:rsid w:val="00FE449D"/>
    <w:pPr>
      <w:keepNext w:val="0"/>
      <w:keepLines w:val="0"/>
      <w:widowControl w:val="0"/>
      <w:numPr>
        <w:ilvl w:val="6"/>
        <w:numId w:val="1"/>
      </w:numPr>
      <w:tabs>
        <w:tab w:val="clear" w:pos="5400"/>
        <w:tab w:val="num" w:pos="360"/>
        <w:tab w:val="left" w:pos="1440"/>
      </w:tabs>
      <w:spacing w:before="120" w:after="60" w:line="240" w:lineRule="auto"/>
      <w:ind w:left="0" w:hanging="1080"/>
      <w:outlineLvl w:val="9"/>
    </w:pPr>
    <w:rPr>
      <w:rFonts w:ascii="Segoe UI" w:eastAsia="Segoe Semibold" w:hAnsi="Segoe UI" w:cs="Segoe Semibold"/>
      <w:bCs/>
      <w:color w:val="333333"/>
      <w:sz w:val="16"/>
      <w:szCs w:val="24"/>
      <w:lang w:eastAsia="en-AU"/>
    </w:rPr>
  </w:style>
  <w:style w:type="table" w:customStyle="1" w:styleId="TablaMicrosoftServicios1">
    <w:name w:val="Tabla Microsoft Servicios1"/>
    <w:basedOn w:val="TableNormal"/>
    <w:next w:val="TableGrid"/>
    <w:rsid w:val="00FE449D"/>
    <w:pPr>
      <w:spacing w:after="0" w:line="240" w:lineRule="auto"/>
    </w:pPr>
    <w:rPr>
      <w:rFonts w:ascii="Segoe UI" w:eastAsiaTheme="minorEastAsia" w:hAnsi="Segoe UI"/>
      <w:sz w:val="16"/>
    </w:rPr>
    <w:tblPr>
      <w:tblStyleRowBandSize w:val="1"/>
      <w:tblStyleColBandSize w:val="1"/>
      <w:tblBorders>
        <w:top w:val="single" w:sz="4" w:space="0" w:color="008AC8"/>
        <w:bottom w:val="single" w:sz="4" w:space="0" w:color="008AC8"/>
        <w:insideH w:val="single" w:sz="4" w:space="0" w:color="008AC8"/>
      </w:tblBorders>
    </w:tblPr>
    <w:tblStylePr w:type="firstRow">
      <w:rPr>
        <w:rFonts w:ascii="Arial Black" w:hAnsi="Arial Black"/>
        <w:color w:val="FFFFFF" w:themeColor="background1"/>
        <w:sz w:val="16"/>
      </w:rPr>
      <w:tblPr/>
      <w:trPr>
        <w:tblHeader/>
      </w:trPr>
      <w:tcPr>
        <w:shd w:val="clear" w:color="auto" w:fill="008AC8"/>
      </w:tcPr>
    </w:tblStylePr>
  </w:style>
  <w:style w:type="paragraph" w:styleId="Caption">
    <w:name w:val="caption"/>
    <w:aliases w:val="PMO Caption"/>
    <w:basedOn w:val="Normal"/>
    <w:next w:val="Normal"/>
    <w:uiPriority w:val="35"/>
    <w:unhideWhenUsed/>
    <w:qFormat/>
    <w:rsid w:val="00FE449D"/>
    <w:pPr>
      <w:spacing w:after="200" w:line="240" w:lineRule="auto"/>
    </w:pPr>
    <w:rPr>
      <w:i/>
      <w:iCs/>
      <w:color w:val="44546A" w:themeColor="text2"/>
      <w:sz w:val="18"/>
      <w:szCs w:val="18"/>
    </w:rPr>
  </w:style>
  <w:style w:type="paragraph" w:styleId="ListParagraph">
    <w:name w:val="List Paragraph"/>
    <w:aliases w:val="numbered,Paragraphe de liste1,Bulletr List Paragraph,列出段落,列出段落1,List Paragraph2,List Paragraph21,Párrafo de lista1,Parágrafo da Lista1,リスト段落1,Listeafsnit1"/>
    <w:basedOn w:val="Normal"/>
    <w:uiPriority w:val="34"/>
    <w:qFormat/>
    <w:rsid w:val="00FE449D"/>
    <w:pPr>
      <w:ind w:left="720"/>
      <w:contextualSpacing/>
    </w:pPr>
  </w:style>
  <w:style w:type="paragraph" w:styleId="NormalWeb">
    <w:name w:val="Normal (Web)"/>
    <w:basedOn w:val="Normal"/>
    <w:uiPriority w:val="99"/>
    <w:semiHidden/>
    <w:unhideWhenUsed/>
    <w:rsid w:val="00FE449D"/>
    <w:pPr>
      <w:spacing w:before="100" w:beforeAutospacing="1" w:after="100" w:afterAutospacing="1" w:line="240" w:lineRule="auto"/>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FE449D"/>
    <w:rPr>
      <w:i/>
      <w:iCs/>
      <w:color w:val="404040" w:themeColor="text1" w:themeTint="BF"/>
    </w:rPr>
  </w:style>
  <w:style w:type="table" w:customStyle="1" w:styleId="GridTable5Dark-Accent11">
    <w:name w:val="Grid Table 5 Dark - Accent 11"/>
    <w:basedOn w:val="TableNormal"/>
    <w:uiPriority w:val="50"/>
    <w:rsid w:val="00FE44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1Light-Accent11">
    <w:name w:val="Grid Table 1 Light - Accent 11"/>
    <w:basedOn w:val="TableNormal"/>
    <w:uiPriority w:val="46"/>
    <w:rsid w:val="00FE449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TopicRed">
    <w:name w:val="Topic: Red"/>
    <w:basedOn w:val="Normal"/>
    <w:link w:val="TopicRedChar"/>
    <w:qFormat/>
    <w:rsid w:val="00FE449D"/>
    <w:pPr>
      <w:shd w:val="clear" w:color="auto" w:fill="FF3300"/>
    </w:pPr>
    <w:rPr>
      <w:b/>
      <w:color w:val="FFFFFF" w:themeColor="background1"/>
    </w:rPr>
  </w:style>
  <w:style w:type="character" w:customStyle="1" w:styleId="TopicRedChar">
    <w:name w:val="Topic: Red Char"/>
    <w:basedOn w:val="DefaultParagraphFont"/>
    <w:link w:val="TopicRed"/>
    <w:rsid w:val="00FE449D"/>
    <w:rPr>
      <w:b/>
      <w:color w:val="FFFFFF" w:themeColor="background1"/>
      <w:shd w:val="clear" w:color="auto" w:fill="FF3300"/>
    </w:rPr>
  </w:style>
  <w:style w:type="paragraph" w:customStyle="1" w:styleId="TopicBlue">
    <w:name w:val="Topic: Blue"/>
    <w:basedOn w:val="Normal"/>
    <w:link w:val="TopicBlueChar"/>
    <w:qFormat/>
    <w:rsid w:val="00FE449D"/>
    <w:pPr>
      <w:shd w:val="clear" w:color="auto" w:fill="2F5496" w:themeFill="accent5" w:themeFillShade="BF"/>
    </w:pPr>
    <w:rPr>
      <w:b/>
      <w:color w:val="FFFFFF" w:themeColor="background1"/>
    </w:rPr>
  </w:style>
  <w:style w:type="character" w:customStyle="1" w:styleId="TopicBlueChar">
    <w:name w:val="Topic: Blue Char"/>
    <w:basedOn w:val="DefaultParagraphFont"/>
    <w:link w:val="TopicBlue"/>
    <w:rsid w:val="00FE449D"/>
    <w:rPr>
      <w:b/>
      <w:color w:val="FFFFFF" w:themeColor="background1"/>
      <w:shd w:val="clear" w:color="auto" w:fill="2F5496" w:themeFill="accent5" w:themeFillShade="BF"/>
    </w:rPr>
  </w:style>
  <w:style w:type="paragraph" w:customStyle="1" w:styleId="MiniLink">
    <w:name w:val="Mini Link"/>
    <w:basedOn w:val="Normal"/>
    <w:link w:val="MiniLinkChar"/>
    <w:autoRedefine/>
    <w:qFormat/>
    <w:rsid w:val="00FE449D"/>
    <w:pPr>
      <w:spacing w:after="120" w:line="240" w:lineRule="auto"/>
      <w:contextualSpacing/>
    </w:pPr>
    <w:rPr>
      <w:rFonts w:asciiTheme="majorHAnsi" w:hAnsiTheme="majorHAnsi"/>
      <w:sz w:val="18"/>
    </w:rPr>
  </w:style>
  <w:style w:type="character" w:customStyle="1" w:styleId="MiniLinkChar">
    <w:name w:val="Mini Link Char"/>
    <w:basedOn w:val="DefaultParagraphFont"/>
    <w:link w:val="MiniLink"/>
    <w:rsid w:val="00FE449D"/>
    <w:rPr>
      <w:rFonts w:asciiTheme="majorHAnsi" w:hAnsiTheme="majorHAnsi"/>
      <w:sz w:val="18"/>
    </w:rPr>
  </w:style>
  <w:style w:type="paragraph" w:customStyle="1" w:styleId="CodeSnippet">
    <w:name w:val="Code Snippet"/>
    <w:basedOn w:val="MiniLink"/>
    <w:link w:val="CodeSnippetChar"/>
    <w:autoRedefine/>
    <w:qFormat/>
    <w:rsid w:val="00FE449D"/>
    <w:pPr>
      <w:shd w:val="clear" w:color="auto" w:fill="D9D9D9" w:themeFill="background1" w:themeFillShade="D9"/>
    </w:pPr>
    <w:rPr>
      <w:rFonts w:ascii="Consolas" w:hAnsi="Consolas"/>
      <w:noProof/>
    </w:rPr>
  </w:style>
  <w:style w:type="character" w:customStyle="1" w:styleId="CodeSnippetChar">
    <w:name w:val="Code Snippet Char"/>
    <w:basedOn w:val="MiniLinkChar"/>
    <w:link w:val="CodeSnippet"/>
    <w:rsid w:val="00FE449D"/>
    <w:rPr>
      <w:rFonts w:ascii="Consolas" w:hAnsi="Consolas"/>
      <w:noProof/>
      <w:sz w:val="18"/>
      <w:shd w:val="clear" w:color="auto" w:fill="D9D9D9" w:themeFill="background1" w:themeFillShade="D9"/>
    </w:rPr>
  </w:style>
  <w:style w:type="character" w:styleId="BookTitle">
    <w:name w:val="Book Title"/>
    <w:basedOn w:val="DefaultParagraphFont"/>
    <w:uiPriority w:val="33"/>
    <w:qFormat/>
    <w:rsid w:val="00447E11"/>
    <w:rPr>
      <w:b/>
      <w:bCs/>
      <w:i/>
      <w:iCs/>
      <w:spacing w:val="5"/>
    </w:rPr>
  </w:style>
  <w:style w:type="character" w:styleId="CommentReference">
    <w:name w:val="annotation reference"/>
    <w:basedOn w:val="DefaultParagraphFont"/>
    <w:uiPriority w:val="99"/>
    <w:semiHidden/>
    <w:unhideWhenUsed/>
    <w:rsid w:val="001D1DFF"/>
    <w:rPr>
      <w:sz w:val="16"/>
      <w:szCs w:val="16"/>
    </w:rPr>
  </w:style>
  <w:style w:type="paragraph" w:styleId="CommentText">
    <w:name w:val="annotation text"/>
    <w:basedOn w:val="Normal"/>
    <w:link w:val="CommentTextChar"/>
    <w:uiPriority w:val="99"/>
    <w:semiHidden/>
    <w:unhideWhenUsed/>
    <w:rsid w:val="001D1DFF"/>
    <w:pPr>
      <w:spacing w:line="240" w:lineRule="auto"/>
    </w:pPr>
    <w:rPr>
      <w:sz w:val="20"/>
      <w:szCs w:val="20"/>
    </w:rPr>
  </w:style>
  <w:style w:type="character" w:customStyle="1" w:styleId="CommentTextChar">
    <w:name w:val="Comment Text Char"/>
    <w:basedOn w:val="DefaultParagraphFont"/>
    <w:link w:val="CommentText"/>
    <w:uiPriority w:val="99"/>
    <w:semiHidden/>
    <w:rsid w:val="001D1DFF"/>
    <w:rPr>
      <w:sz w:val="20"/>
      <w:szCs w:val="20"/>
    </w:rPr>
  </w:style>
  <w:style w:type="paragraph" w:styleId="CommentSubject">
    <w:name w:val="annotation subject"/>
    <w:basedOn w:val="CommentText"/>
    <w:next w:val="CommentText"/>
    <w:link w:val="CommentSubjectChar"/>
    <w:uiPriority w:val="99"/>
    <w:semiHidden/>
    <w:unhideWhenUsed/>
    <w:rsid w:val="001D1DFF"/>
    <w:rPr>
      <w:b/>
      <w:bCs/>
    </w:rPr>
  </w:style>
  <w:style w:type="character" w:customStyle="1" w:styleId="CommentSubjectChar">
    <w:name w:val="Comment Subject Char"/>
    <w:basedOn w:val="CommentTextChar"/>
    <w:link w:val="CommentSubject"/>
    <w:uiPriority w:val="99"/>
    <w:semiHidden/>
    <w:rsid w:val="001D1DFF"/>
    <w:rPr>
      <w:b/>
      <w:bCs/>
      <w:sz w:val="20"/>
      <w:szCs w:val="20"/>
    </w:rPr>
  </w:style>
  <w:style w:type="paragraph" w:styleId="BalloonText">
    <w:name w:val="Balloon Text"/>
    <w:basedOn w:val="Normal"/>
    <w:link w:val="BalloonTextChar"/>
    <w:uiPriority w:val="99"/>
    <w:semiHidden/>
    <w:unhideWhenUsed/>
    <w:rsid w:val="001D1D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DFF"/>
    <w:rPr>
      <w:rFonts w:ascii="Segoe UI" w:hAnsi="Segoe UI" w:cs="Segoe UI"/>
      <w:sz w:val="18"/>
      <w:szCs w:val="18"/>
    </w:rPr>
  </w:style>
  <w:style w:type="paragraph" w:styleId="TOC4">
    <w:name w:val="toc 4"/>
    <w:basedOn w:val="Normal"/>
    <w:next w:val="Normal"/>
    <w:autoRedefine/>
    <w:uiPriority w:val="39"/>
    <w:unhideWhenUsed/>
    <w:rsid w:val="00E35541"/>
    <w:pPr>
      <w:spacing w:after="100"/>
      <w:ind w:left="660"/>
    </w:pPr>
    <w:rPr>
      <w:rFonts w:eastAsiaTheme="minorEastAsia"/>
    </w:rPr>
  </w:style>
  <w:style w:type="paragraph" w:styleId="TOC5">
    <w:name w:val="toc 5"/>
    <w:basedOn w:val="Normal"/>
    <w:next w:val="Normal"/>
    <w:autoRedefine/>
    <w:uiPriority w:val="39"/>
    <w:unhideWhenUsed/>
    <w:rsid w:val="00E35541"/>
    <w:pPr>
      <w:spacing w:after="100"/>
      <w:ind w:left="880"/>
    </w:pPr>
    <w:rPr>
      <w:rFonts w:eastAsiaTheme="minorEastAsia"/>
    </w:rPr>
  </w:style>
  <w:style w:type="paragraph" w:styleId="TOC6">
    <w:name w:val="toc 6"/>
    <w:basedOn w:val="Normal"/>
    <w:next w:val="Normal"/>
    <w:autoRedefine/>
    <w:uiPriority w:val="39"/>
    <w:unhideWhenUsed/>
    <w:rsid w:val="00E35541"/>
    <w:pPr>
      <w:spacing w:after="100"/>
      <w:ind w:left="1100"/>
    </w:pPr>
    <w:rPr>
      <w:rFonts w:eastAsiaTheme="minorEastAsia"/>
    </w:rPr>
  </w:style>
  <w:style w:type="paragraph" w:styleId="TOC7">
    <w:name w:val="toc 7"/>
    <w:basedOn w:val="Normal"/>
    <w:next w:val="Normal"/>
    <w:autoRedefine/>
    <w:uiPriority w:val="39"/>
    <w:unhideWhenUsed/>
    <w:rsid w:val="00E35541"/>
    <w:pPr>
      <w:spacing w:after="100"/>
      <w:ind w:left="1320"/>
    </w:pPr>
    <w:rPr>
      <w:rFonts w:eastAsiaTheme="minorEastAsia"/>
    </w:rPr>
  </w:style>
  <w:style w:type="paragraph" w:styleId="TOC8">
    <w:name w:val="toc 8"/>
    <w:basedOn w:val="Normal"/>
    <w:next w:val="Normal"/>
    <w:autoRedefine/>
    <w:uiPriority w:val="39"/>
    <w:unhideWhenUsed/>
    <w:rsid w:val="00E35541"/>
    <w:pPr>
      <w:spacing w:after="100"/>
      <w:ind w:left="1540"/>
    </w:pPr>
    <w:rPr>
      <w:rFonts w:eastAsiaTheme="minorEastAsia"/>
    </w:rPr>
  </w:style>
  <w:style w:type="paragraph" w:styleId="TOC9">
    <w:name w:val="toc 9"/>
    <w:basedOn w:val="Normal"/>
    <w:next w:val="Normal"/>
    <w:autoRedefine/>
    <w:uiPriority w:val="39"/>
    <w:unhideWhenUsed/>
    <w:rsid w:val="00E35541"/>
    <w:pPr>
      <w:spacing w:after="100"/>
      <w:ind w:left="1760"/>
    </w:pPr>
    <w:rPr>
      <w:rFonts w:eastAsiaTheme="minorEastAsia"/>
    </w:rPr>
  </w:style>
  <w:style w:type="character" w:customStyle="1" w:styleId="Heading7Char">
    <w:name w:val="Heading 7 Char"/>
    <w:basedOn w:val="DefaultParagraphFont"/>
    <w:link w:val="Heading7"/>
    <w:uiPriority w:val="9"/>
    <w:rsid w:val="000717E8"/>
    <w:rPr>
      <w:rFonts w:asciiTheme="majorHAnsi" w:eastAsiaTheme="majorEastAsia" w:hAnsiTheme="majorHAnsi" w:cstheme="majorBidi"/>
      <w:i/>
      <w:iCs/>
      <w:color w:val="1F4D78" w:themeColor="accent1" w:themeShade="7F"/>
    </w:rPr>
  </w:style>
  <w:style w:type="paragraph" w:styleId="Revision">
    <w:name w:val="Revision"/>
    <w:hidden/>
    <w:uiPriority w:val="99"/>
    <w:semiHidden/>
    <w:rsid w:val="009F42AF"/>
    <w:pPr>
      <w:spacing w:after="0" w:line="240" w:lineRule="auto"/>
    </w:pPr>
  </w:style>
  <w:style w:type="paragraph" w:customStyle="1" w:styleId="Default">
    <w:name w:val="Default"/>
    <w:rsid w:val="00DA6717"/>
    <w:pPr>
      <w:autoSpaceDE w:val="0"/>
      <w:autoSpaceDN w:val="0"/>
      <w:adjustRightInd w:val="0"/>
      <w:spacing w:after="0" w:line="240" w:lineRule="auto"/>
    </w:pPr>
    <w:rPr>
      <w:rFonts w:ascii="Segoe UI" w:hAnsi="Segoe UI" w:cs="Segoe U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269"/>
  </w:style>
  <w:style w:type="paragraph" w:styleId="Heading1">
    <w:name w:val="heading 1"/>
    <w:basedOn w:val="Normal"/>
    <w:next w:val="Normal"/>
    <w:link w:val="Heading1Char"/>
    <w:uiPriority w:val="9"/>
    <w:qFormat/>
    <w:rsid w:val="00084000"/>
    <w:pPr>
      <w:keepNext/>
      <w:keepLines/>
      <w:spacing w:before="240" w:after="0"/>
      <w:outlineLvl w:val="0"/>
    </w:pPr>
    <w:rPr>
      <w:rFonts w:ascii="Arial" w:eastAsiaTheme="majorEastAsia" w:hAnsi="Arial" w:cstheme="majorBidi"/>
      <w:b/>
      <w:color w:val="2E74B5" w:themeColor="accent1" w:themeShade="BF"/>
      <w:sz w:val="34"/>
      <w:szCs w:val="32"/>
    </w:rPr>
  </w:style>
  <w:style w:type="paragraph" w:styleId="Heading2">
    <w:name w:val="heading 2"/>
    <w:basedOn w:val="Normal"/>
    <w:next w:val="Normal"/>
    <w:link w:val="Heading2Char"/>
    <w:uiPriority w:val="9"/>
    <w:unhideWhenUsed/>
    <w:qFormat/>
    <w:rsid w:val="00084000"/>
    <w:pPr>
      <w:keepNext/>
      <w:keepLines/>
      <w:spacing w:before="40" w:after="0"/>
      <w:outlineLvl w:val="1"/>
    </w:pPr>
    <w:rPr>
      <w:rFonts w:ascii="Arial" w:eastAsia="Times New Roman" w:hAnsi="Arial" w:cstheme="majorBidi"/>
      <w:color w:val="2E74B5" w:themeColor="accent1" w:themeShade="BF"/>
      <w:sz w:val="30"/>
      <w:szCs w:val="26"/>
    </w:rPr>
  </w:style>
  <w:style w:type="paragraph" w:styleId="Heading3">
    <w:name w:val="heading 3"/>
    <w:basedOn w:val="Normal"/>
    <w:next w:val="Normal"/>
    <w:link w:val="Heading3Char"/>
    <w:uiPriority w:val="9"/>
    <w:unhideWhenUsed/>
    <w:qFormat/>
    <w:rsid w:val="00F6134F"/>
    <w:pPr>
      <w:keepNext/>
      <w:keepLines/>
      <w:spacing w:before="40" w:after="0"/>
      <w:outlineLvl w:val="2"/>
    </w:pPr>
    <w:rPr>
      <w:rFonts w:asciiTheme="majorHAnsi" w:eastAsia="Times New Roman" w:hAnsiTheme="majorHAnsi" w:cstheme="majorBidi"/>
      <w:b/>
      <w:color w:val="1F4D78" w:themeColor="accent1" w:themeShade="7F"/>
      <w:sz w:val="24"/>
      <w:szCs w:val="24"/>
    </w:rPr>
  </w:style>
  <w:style w:type="paragraph" w:styleId="Heading4">
    <w:name w:val="heading 4"/>
    <w:basedOn w:val="Normal"/>
    <w:next w:val="Normal"/>
    <w:link w:val="Heading4Char"/>
    <w:uiPriority w:val="9"/>
    <w:unhideWhenUsed/>
    <w:qFormat/>
    <w:rsid w:val="00FE449D"/>
    <w:pPr>
      <w:keepNext/>
      <w:keepLines/>
      <w:numPr>
        <w:numId w:val="6"/>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E449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9B0901"/>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0717E8"/>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4000"/>
    <w:rPr>
      <w:rFonts w:ascii="Arial" w:eastAsiaTheme="majorEastAsia" w:hAnsi="Arial" w:cstheme="majorBidi"/>
      <w:b/>
      <w:color w:val="2E74B5" w:themeColor="accent1" w:themeShade="BF"/>
      <w:sz w:val="34"/>
      <w:szCs w:val="32"/>
    </w:rPr>
  </w:style>
  <w:style w:type="character" w:customStyle="1" w:styleId="Heading2Char">
    <w:name w:val="Heading 2 Char"/>
    <w:basedOn w:val="DefaultParagraphFont"/>
    <w:link w:val="Heading2"/>
    <w:uiPriority w:val="9"/>
    <w:rsid w:val="00084000"/>
    <w:rPr>
      <w:rFonts w:ascii="Arial" w:eastAsia="Times New Roman" w:hAnsi="Arial" w:cstheme="majorBidi"/>
      <w:color w:val="2E74B5" w:themeColor="accent1" w:themeShade="BF"/>
      <w:sz w:val="30"/>
      <w:szCs w:val="26"/>
    </w:rPr>
  </w:style>
  <w:style w:type="character" w:customStyle="1" w:styleId="Heading3Char">
    <w:name w:val="Heading 3 Char"/>
    <w:basedOn w:val="DefaultParagraphFont"/>
    <w:link w:val="Heading3"/>
    <w:uiPriority w:val="9"/>
    <w:rsid w:val="00F6134F"/>
    <w:rPr>
      <w:rFonts w:asciiTheme="majorHAnsi" w:eastAsia="Times New Roman" w:hAnsiTheme="majorHAnsi" w:cstheme="majorBidi"/>
      <w:b/>
      <w:color w:val="1F4D78" w:themeColor="accent1" w:themeShade="7F"/>
      <w:sz w:val="24"/>
      <w:szCs w:val="24"/>
    </w:rPr>
  </w:style>
  <w:style w:type="character" w:customStyle="1" w:styleId="Heading4Char">
    <w:name w:val="Heading 4 Char"/>
    <w:basedOn w:val="DefaultParagraphFont"/>
    <w:link w:val="Heading4"/>
    <w:uiPriority w:val="9"/>
    <w:rsid w:val="00FE449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E449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9B0901"/>
    <w:rPr>
      <w:rFonts w:asciiTheme="majorHAnsi" w:eastAsiaTheme="majorEastAsia" w:hAnsiTheme="majorHAnsi" w:cstheme="majorBidi"/>
      <w:color w:val="1F4D78" w:themeColor="accent1" w:themeShade="7F"/>
    </w:rPr>
  </w:style>
  <w:style w:type="character" w:styleId="Hyperlink">
    <w:name w:val="Hyperlink"/>
    <w:basedOn w:val="DefaultParagraphFont"/>
    <w:uiPriority w:val="99"/>
    <w:unhideWhenUsed/>
    <w:rsid w:val="00FE449D"/>
    <w:rPr>
      <w:color w:val="0563C1" w:themeColor="hyperlink"/>
      <w:u w:val="single"/>
    </w:rPr>
  </w:style>
  <w:style w:type="character" w:styleId="FollowedHyperlink">
    <w:name w:val="FollowedHyperlink"/>
    <w:basedOn w:val="DefaultParagraphFont"/>
    <w:uiPriority w:val="99"/>
    <w:semiHidden/>
    <w:unhideWhenUsed/>
    <w:rsid w:val="00FE449D"/>
    <w:rPr>
      <w:color w:val="954F72" w:themeColor="followedHyperlink"/>
      <w:u w:val="single"/>
    </w:rPr>
  </w:style>
  <w:style w:type="paragraph" w:styleId="TOC1">
    <w:name w:val="toc 1"/>
    <w:basedOn w:val="Normal"/>
    <w:next w:val="Normal"/>
    <w:uiPriority w:val="39"/>
    <w:unhideWhenUsed/>
    <w:rsid w:val="00FE449D"/>
    <w:pPr>
      <w:tabs>
        <w:tab w:val="right" w:leader="dot" w:pos="9346"/>
      </w:tabs>
      <w:spacing w:before="120" w:after="100" w:line="276" w:lineRule="auto"/>
    </w:pPr>
    <w:rPr>
      <w:rFonts w:ascii="Segoe UI" w:eastAsiaTheme="minorEastAsia" w:hAnsi="Segoe UI"/>
      <w:noProof/>
      <w:sz w:val="24"/>
    </w:rPr>
  </w:style>
  <w:style w:type="paragraph" w:styleId="Header">
    <w:name w:val="header"/>
    <w:basedOn w:val="Normal"/>
    <w:link w:val="HeaderChar"/>
    <w:uiPriority w:val="99"/>
    <w:unhideWhenUsed/>
    <w:rsid w:val="00FE449D"/>
    <w:pPr>
      <w:tabs>
        <w:tab w:val="center" w:pos="4680"/>
        <w:tab w:val="right" w:pos="9360"/>
      </w:tabs>
      <w:spacing w:before="120" w:after="0" w:line="240" w:lineRule="auto"/>
    </w:pPr>
    <w:rPr>
      <w:rFonts w:ascii="Segoe UI" w:eastAsiaTheme="minorEastAsia" w:hAnsi="Segoe UI"/>
      <w:sz w:val="16"/>
    </w:rPr>
  </w:style>
  <w:style w:type="character" w:customStyle="1" w:styleId="HeaderChar">
    <w:name w:val="Header Char"/>
    <w:basedOn w:val="DefaultParagraphFont"/>
    <w:link w:val="Header"/>
    <w:uiPriority w:val="99"/>
    <w:rsid w:val="00FE449D"/>
    <w:rPr>
      <w:rFonts w:ascii="Segoe UI" w:eastAsiaTheme="minorEastAsia" w:hAnsi="Segoe UI"/>
      <w:sz w:val="16"/>
    </w:rPr>
  </w:style>
  <w:style w:type="paragraph" w:styleId="Footer">
    <w:name w:val="footer"/>
    <w:basedOn w:val="Normal"/>
    <w:link w:val="FooterChar"/>
    <w:uiPriority w:val="99"/>
    <w:unhideWhenUsed/>
    <w:rsid w:val="00FE449D"/>
    <w:pPr>
      <w:tabs>
        <w:tab w:val="center" w:pos="4680"/>
        <w:tab w:val="right" w:pos="9360"/>
      </w:tabs>
      <w:spacing w:after="0" w:line="240" w:lineRule="auto"/>
    </w:pPr>
    <w:rPr>
      <w:rFonts w:ascii="Segoe UI" w:eastAsiaTheme="minorEastAsia" w:hAnsi="Segoe UI"/>
      <w:color w:val="808080" w:themeColor="background1" w:themeShade="80"/>
      <w:sz w:val="16"/>
    </w:rPr>
  </w:style>
  <w:style w:type="character" w:customStyle="1" w:styleId="FooterChar">
    <w:name w:val="Footer Char"/>
    <w:basedOn w:val="DefaultParagraphFont"/>
    <w:link w:val="Footer"/>
    <w:uiPriority w:val="99"/>
    <w:rsid w:val="00FE449D"/>
    <w:rPr>
      <w:rFonts w:ascii="Segoe UI" w:eastAsiaTheme="minorEastAsia" w:hAnsi="Segoe UI"/>
      <w:color w:val="808080" w:themeColor="background1" w:themeShade="80"/>
      <w:sz w:val="16"/>
    </w:rPr>
  </w:style>
  <w:style w:type="paragraph" w:styleId="TOC3">
    <w:name w:val="toc 3"/>
    <w:basedOn w:val="TOCHeading"/>
    <w:next w:val="Normal"/>
    <w:autoRedefine/>
    <w:uiPriority w:val="39"/>
    <w:unhideWhenUsed/>
    <w:rsid w:val="00650863"/>
    <w:pPr>
      <w:keepNext w:val="0"/>
      <w:keepLines w:val="0"/>
      <w:tabs>
        <w:tab w:val="right" w:leader="dot" w:pos="9346"/>
      </w:tabs>
      <w:spacing w:before="0" w:after="100"/>
      <w:ind w:left="864"/>
    </w:pPr>
    <w:rPr>
      <w:rFonts w:ascii="Segoe" w:eastAsiaTheme="minorHAnsi" w:hAnsi="Segoe" w:cstheme="minorBidi"/>
      <w:color w:val="auto"/>
      <w:spacing w:val="10"/>
      <w:sz w:val="20"/>
      <w:szCs w:val="48"/>
    </w:rPr>
  </w:style>
  <w:style w:type="paragraph" w:styleId="TOCHeading">
    <w:name w:val="TOC Heading"/>
    <w:basedOn w:val="Heading1"/>
    <w:next w:val="Normal"/>
    <w:uiPriority w:val="39"/>
    <w:semiHidden/>
    <w:unhideWhenUsed/>
    <w:qFormat/>
    <w:rsid w:val="00FE449D"/>
    <w:pPr>
      <w:outlineLvl w:val="9"/>
    </w:pPr>
  </w:style>
  <w:style w:type="character" w:customStyle="1" w:styleId="StyleLatinSegoeUI10pt">
    <w:name w:val="Style (Latin) Segoe UI 10 pt"/>
    <w:basedOn w:val="DefaultParagraphFont"/>
    <w:semiHidden/>
    <w:rsid w:val="00FE449D"/>
    <w:rPr>
      <w:rFonts w:ascii="Segoe UI" w:hAnsi="Segoe UI"/>
      <w:sz w:val="20"/>
    </w:rPr>
  </w:style>
  <w:style w:type="table" w:styleId="TableGrid">
    <w:name w:val="Table Grid"/>
    <w:aliases w:val="Tabla Microsoft Servicios"/>
    <w:basedOn w:val="TableNormal"/>
    <w:rsid w:val="00FE449D"/>
    <w:pPr>
      <w:spacing w:after="0" w:line="240" w:lineRule="auto"/>
    </w:pPr>
    <w:rPr>
      <w:rFonts w:ascii="Segoe UI" w:eastAsiaTheme="minorEastAsia" w:hAnsi="Segoe UI"/>
      <w:sz w:val="16"/>
    </w:rPr>
    <w:tblPr>
      <w:tblStyleRowBandSize w:val="1"/>
      <w:tblStyleColBandSize w:val="1"/>
      <w:tblBorders>
        <w:top w:val="single" w:sz="4" w:space="0" w:color="008AC8"/>
        <w:bottom w:val="single" w:sz="4" w:space="0" w:color="008AC8"/>
        <w:insideH w:val="single" w:sz="4" w:space="0" w:color="008AC8"/>
      </w:tblBorders>
    </w:tblPr>
    <w:tblStylePr w:type="firstRow">
      <w:rPr>
        <w:rFonts w:ascii="Arial Black" w:hAnsi="Arial Black"/>
        <w:color w:val="FFFFFF" w:themeColor="background1"/>
        <w:sz w:val="16"/>
      </w:rPr>
      <w:tblPr/>
      <w:trPr>
        <w:tblHeader/>
      </w:trPr>
      <w:tcPr>
        <w:shd w:val="clear" w:color="auto" w:fill="008AC8"/>
      </w:tcPr>
    </w:tblStylePr>
  </w:style>
  <w:style w:type="paragraph" w:customStyle="1" w:styleId="CoverTitle">
    <w:name w:val="Cover Title"/>
    <w:basedOn w:val="Normal"/>
    <w:next w:val="CoverSubject"/>
    <w:uiPriority w:val="99"/>
    <w:rsid w:val="00FE449D"/>
    <w:pPr>
      <w:spacing w:before="120" w:after="120" w:line="240" w:lineRule="auto"/>
    </w:pPr>
    <w:rPr>
      <w:rFonts w:ascii="Segoe UI" w:eastAsiaTheme="minorEastAsia" w:hAnsi="Segoe UI"/>
      <w:color w:val="FFFFFF" w:themeColor="background1"/>
      <w:sz w:val="44"/>
    </w:rPr>
  </w:style>
  <w:style w:type="paragraph" w:customStyle="1" w:styleId="CoverSubject">
    <w:name w:val="Cover Subject"/>
    <w:basedOn w:val="Normal"/>
    <w:uiPriority w:val="99"/>
    <w:rsid w:val="00FE449D"/>
    <w:pPr>
      <w:spacing w:before="120" w:after="600" w:line="276" w:lineRule="auto"/>
      <w:ind w:left="-720"/>
    </w:pPr>
    <w:rPr>
      <w:rFonts w:ascii="Segoe UI" w:eastAsiaTheme="minorEastAsia" w:hAnsi="Segoe UI"/>
      <w:color w:val="008AC8"/>
      <w:sz w:val="36"/>
    </w:rPr>
  </w:style>
  <w:style w:type="paragraph" w:customStyle="1" w:styleId="CoverHeading2">
    <w:name w:val="Cover Heading 2"/>
    <w:basedOn w:val="Normal"/>
    <w:uiPriority w:val="99"/>
    <w:rsid w:val="00FE449D"/>
    <w:pPr>
      <w:spacing w:before="360" w:after="120" w:line="276" w:lineRule="auto"/>
      <w:ind w:left="-357"/>
    </w:pPr>
    <w:rPr>
      <w:rFonts w:ascii="Segoe UI" w:eastAsiaTheme="minorEastAsia" w:hAnsi="Segoe UI"/>
      <w:bCs/>
      <w:color w:val="008AC8"/>
      <w:sz w:val="28"/>
      <w:szCs w:val="28"/>
    </w:rPr>
  </w:style>
  <w:style w:type="character" w:styleId="Emphasis">
    <w:name w:val="Emphasis"/>
    <w:basedOn w:val="IntenseEmphasis"/>
    <w:uiPriority w:val="20"/>
    <w:qFormat/>
    <w:rsid w:val="00FE449D"/>
    <w:rPr>
      <w:i/>
      <w:iCs/>
      <w:color w:val="5B9BD5" w:themeColor="accent1"/>
    </w:rPr>
  </w:style>
  <w:style w:type="character" w:styleId="IntenseEmphasis">
    <w:name w:val="Intense Emphasis"/>
    <w:basedOn w:val="DefaultParagraphFont"/>
    <w:uiPriority w:val="21"/>
    <w:qFormat/>
    <w:rsid w:val="00FE449D"/>
    <w:rPr>
      <w:i/>
      <w:iCs/>
      <w:color w:val="5B9BD5" w:themeColor="accent1"/>
    </w:rPr>
  </w:style>
  <w:style w:type="character" w:styleId="Strong">
    <w:name w:val="Strong"/>
    <w:basedOn w:val="DefaultParagraphFont"/>
    <w:uiPriority w:val="22"/>
    <w:qFormat/>
    <w:rsid w:val="00FE449D"/>
    <w:rPr>
      <w:b/>
      <w:bCs/>
    </w:rPr>
  </w:style>
  <w:style w:type="paragraph" w:customStyle="1" w:styleId="Heading1Numbered">
    <w:name w:val="Heading 1 (Numbered)"/>
    <w:basedOn w:val="Normal"/>
    <w:next w:val="Normal"/>
    <w:uiPriority w:val="99"/>
    <w:rsid w:val="00FE449D"/>
    <w:pPr>
      <w:keepNext/>
      <w:keepLines/>
      <w:pageBreakBefore/>
      <w:numPr>
        <w:numId w:val="1"/>
      </w:numPr>
      <w:tabs>
        <w:tab w:val="left" w:pos="1440"/>
      </w:tabs>
      <w:spacing w:before="360" w:after="360" w:line="600" w:lineRule="exact"/>
      <w:outlineLvl w:val="0"/>
    </w:pPr>
    <w:rPr>
      <w:rFonts w:ascii="Segoe UI" w:hAnsi="Segoe UI"/>
      <w:color w:val="008AC8"/>
      <w:spacing w:val="10"/>
      <w:sz w:val="36"/>
      <w:szCs w:val="48"/>
    </w:rPr>
  </w:style>
  <w:style w:type="paragraph" w:customStyle="1" w:styleId="Heading2Numbered">
    <w:name w:val="Heading 2 (Numbered)"/>
    <w:basedOn w:val="Heading1Numbered"/>
    <w:next w:val="Normal"/>
    <w:uiPriority w:val="99"/>
    <w:rsid w:val="00FE449D"/>
    <w:pPr>
      <w:pageBreakBefore w:val="0"/>
      <w:numPr>
        <w:ilvl w:val="1"/>
      </w:numPr>
      <w:spacing w:after="240" w:line="240" w:lineRule="auto"/>
      <w:outlineLvl w:val="1"/>
    </w:pPr>
    <w:rPr>
      <w:sz w:val="32"/>
      <w:szCs w:val="36"/>
    </w:rPr>
  </w:style>
  <w:style w:type="paragraph" w:customStyle="1" w:styleId="Heading3Numbered">
    <w:name w:val="Heading 3 (Numbered)"/>
    <w:basedOn w:val="Heading2Numbered"/>
    <w:next w:val="Normal"/>
    <w:uiPriority w:val="99"/>
    <w:rsid w:val="00FE449D"/>
    <w:pPr>
      <w:numPr>
        <w:ilvl w:val="2"/>
      </w:numPr>
      <w:spacing w:before="240"/>
      <w:outlineLvl w:val="2"/>
    </w:pPr>
    <w:rPr>
      <w:sz w:val="28"/>
      <w:szCs w:val="28"/>
    </w:rPr>
  </w:style>
  <w:style w:type="paragraph" w:customStyle="1" w:styleId="Heading4Numbered">
    <w:name w:val="Heading 4 (Numbered)"/>
    <w:basedOn w:val="Heading3Numbered"/>
    <w:next w:val="Normal"/>
    <w:uiPriority w:val="99"/>
    <w:unhideWhenUsed/>
    <w:rsid w:val="00FE449D"/>
    <w:pPr>
      <w:numPr>
        <w:ilvl w:val="3"/>
      </w:numPr>
      <w:outlineLvl w:val="3"/>
    </w:pPr>
    <w:rPr>
      <w:sz w:val="24"/>
    </w:rPr>
  </w:style>
  <w:style w:type="paragraph" w:customStyle="1" w:styleId="TableText">
    <w:name w:val="Table Text"/>
    <w:basedOn w:val="Normal"/>
    <w:uiPriority w:val="99"/>
    <w:rsid w:val="00FE449D"/>
    <w:pPr>
      <w:spacing w:before="120" w:after="120" w:line="240" w:lineRule="auto"/>
    </w:pPr>
    <w:rPr>
      <w:rFonts w:ascii="Segoe UI" w:eastAsiaTheme="minorEastAsia" w:hAnsi="Segoe UI"/>
      <w:sz w:val="18"/>
    </w:rPr>
  </w:style>
  <w:style w:type="paragraph" w:styleId="TOC2">
    <w:name w:val="toc 2"/>
    <w:basedOn w:val="Normal"/>
    <w:next w:val="Normal"/>
    <w:autoRedefine/>
    <w:uiPriority w:val="39"/>
    <w:unhideWhenUsed/>
    <w:rsid w:val="00FE449D"/>
    <w:pPr>
      <w:tabs>
        <w:tab w:val="left" w:pos="288"/>
        <w:tab w:val="left" w:pos="880"/>
        <w:tab w:val="right" w:leader="dot" w:pos="9346"/>
      </w:tabs>
      <w:spacing w:before="120" w:after="100" w:line="276" w:lineRule="auto"/>
      <w:ind w:left="432"/>
    </w:pPr>
    <w:rPr>
      <w:rFonts w:ascii="Segoe UI" w:eastAsiaTheme="minorEastAsia" w:hAnsi="Segoe UI"/>
    </w:rPr>
  </w:style>
  <w:style w:type="paragraph" w:customStyle="1" w:styleId="NumHeading3">
    <w:name w:val="Num Heading 3"/>
    <w:basedOn w:val="Heading3"/>
    <w:next w:val="Normal"/>
    <w:semiHidden/>
    <w:rsid w:val="00FE449D"/>
    <w:pPr>
      <w:keepNext w:val="0"/>
      <w:keepLines w:val="0"/>
      <w:widowControl w:val="0"/>
      <w:numPr>
        <w:ilvl w:val="5"/>
        <w:numId w:val="1"/>
      </w:numPr>
      <w:tabs>
        <w:tab w:val="left" w:pos="1440"/>
      </w:tabs>
      <w:spacing w:before="120" w:after="60" w:line="240" w:lineRule="auto"/>
      <w:outlineLvl w:val="9"/>
    </w:pPr>
    <w:rPr>
      <w:rFonts w:ascii="Segoe UI" w:eastAsia="Segoe Semibold" w:hAnsi="Segoe UI" w:cs="Segoe Semibold"/>
      <w:bCs/>
      <w:color w:val="333333"/>
      <w:sz w:val="16"/>
      <w:szCs w:val="26"/>
      <w:lang w:eastAsia="en-AU"/>
    </w:rPr>
  </w:style>
  <w:style w:type="paragraph" w:customStyle="1" w:styleId="NumHeading4">
    <w:name w:val="Num Heading 4"/>
    <w:basedOn w:val="Heading4"/>
    <w:next w:val="Normal"/>
    <w:semiHidden/>
    <w:rsid w:val="00FE449D"/>
    <w:pPr>
      <w:keepNext w:val="0"/>
      <w:keepLines w:val="0"/>
      <w:widowControl w:val="0"/>
      <w:numPr>
        <w:ilvl w:val="6"/>
        <w:numId w:val="1"/>
      </w:numPr>
      <w:tabs>
        <w:tab w:val="clear" w:pos="5400"/>
        <w:tab w:val="num" w:pos="360"/>
        <w:tab w:val="left" w:pos="1440"/>
      </w:tabs>
      <w:spacing w:before="120" w:after="60" w:line="240" w:lineRule="auto"/>
      <w:ind w:left="0" w:hanging="1080"/>
      <w:outlineLvl w:val="9"/>
    </w:pPr>
    <w:rPr>
      <w:rFonts w:ascii="Segoe UI" w:eastAsia="Segoe Semibold" w:hAnsi="Segoe UI" w:cs="Segoe Semibold"/>
      <w:bCs/>
      <w:color w:val="333333"/>
      <w:sz w:val="16"/>
      <w:szCs w:val="24"/>
      <w:lang w:eastAsia="en-AU"/>
    </w:rPr>
  </w:style>
  <w:style w:type="table" w:customStyle="1" w:styleId="TablaMicrosoftServicios1">
    <w:name w:val="Tabla Microsoft Servicios1"/>
    <w:basedOn w:val="TableNormal"/>
    <w:next w:val="TableGrid"/>
    <w:rsid w:val="00FE449D"/>
    <w:pPr>
      <w:spacing w:after="0" w:line="240" w:lineRule="auto"/>
    </w:pPr>
    <w:rPr>
      <w:rFonts w:ascii="Segoe UI" w:eastAsiaTheme="minorEastAsia" w:hAnsi="Segoe UI"/>
      <w:sz w:val="16"/>
    </w:rPr>
    <w:tblPr>
      <w:tblStyleRowBandSize w:val="1"/>
      <w:tblStyleColBandSize w:val="1"/>
      <w:tblBorders>
        <w:top w:val="single" w:sz="4" w:space="0" w:color="008AC8"/>
        <w:bottom w:val="single" w:sz="4" w:space="0" w:color="008AC8"/>
        <w:insideH w:val="single" w:sz="4" w:space="0" w:color="008AC8"/>
      </w:tblBorders>
    </w:tblPr>
    <w:tblStylePr w:type="firstRow">
      <w:rPr>
        <w:rFonts w:ascii="Arial Black" w:hAnsi="Arial Black"/>
        <w:color w:val="FFFFFF" w:themeColor="background1"/>
        <w:sz w:val="16"/>
      </w:rPr>
      <w:tblPr/>
      <w:trPr>
        <w:tblHeader/>
      </w:trPr>
      <w:tcPr>
        <w:shd w:val="clear" w:color="auto" w:fill="008AC8"/>
      </w:tcPr>
    </w:tblStylePr>
  </w:style>
  <w:style w:type="paragraph" w:styleId="Caption">
    <w:name w:val="caption"/>
    <w:aliases w:val="PMO Caption"/>
    <w:basedOn w:val="Normal"/>
    <w:next w:val="Normal"/>
    <w:uiPriority w:val="35"/>
    <w:unhideWhenUsed/>
    <w:qFormat/>
    <w:rsid w:val="00FE449D"/>
    <w:pPr>
      <w:spacing w:after="200" w:line="240" w:lineRule="auto"/>
    </w:pPr>
    <w:rPr>
      <w:i/>
      <w:iCs/>
      <w:color w:val="44546A" w:themeColor="text2"/>
      <w:sz w:val="18"/>
      <w:szCs w:val="18"/>
    </w:rPr>
  </w:style>
  <w:style w:type="paragraph" w:styleId="ListParagraph">
    <w:name w:val="List Paragraph"/>
    <w:aliases w:val="numbered,Paragraphe de liste1,Bulletr List Paragraph,列出段落,列出段落1,List Paragraph2,List Paragraph21,Párrafo de lista1,Parágrafo da Lista1,リスト段落1,Listeafsnit1"/>
    <w:basedOn w:val="Normal"/>
    <w:uiPriority w:val="34"/>
    <w:qFormat/>
    <w:rsid w:val="00FE449D"/>
    <w:pPr>
      <w:ind w:left="720"/>
      <w:contextualSpacing/>
    </w:pPr>
  </w:style>
  <w:style w:type="paragraph" w:styleId="NormalWeb">
    <w:name w:val="Normal (Web)"/>
    <w:basedOn w:val="Normal"/>
    <w:uiPriority w:val="99"/>
    <w:semiHidden/>
    <w:unhideWhenUsed/>
    <w:rsid w:val="00FE449D"/>
    <w:pPr>
      <w:spacing w:before="100" w:beforeAutospacing="1" w:after="100" w:afterAutospacing="1" w:line="240" w:lineRule="auto"/>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FE449D"/>
    <w:rPr>
      <w:i/>
      <w:iCs/>
      <w:color w:val="404040" w:themeColor="text1" w:themeTint="BF"/>
    </w:rPr>
  </w:style>
  <w:style w:type="table" w:customStyle="1" w:styleId="GridTable5Dark-Accent11">
    <w:name w:val="Grid Table 5 Dark - Accent 11"/>
    <w:basedOn w:val="TableNormal"/>
    <w:uiPriority w:val="50"/>
    <w:rsid w:val="00FE44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1Light-Accent11">
    <w:name w:val="Grid Table 1 Light - Accent 11"/>
    <w:basedOn w:val="TableNormal"/>
    <w:uiPriority w:val="46"/>
    <w:rsid w:val="00FE449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TopicRed">
    <w:name w:val="Topic: Red"/>
    <w:basedOn w:val="Normal"/>
    <w:link w:val="TopicRedChar"/>
    <w:qFormat/>
    <w:rsid w:val="00FE449D"/>
    <w:pPr>
      <w:shd w:val="clear" w:color="auto" w:fill="FF3300"/>
    </w:pPr>
    <w:rPr>
      <w:b/>
      <w:color w:val="FFFFFF" w:themeColor="background1"/>
    </w:rPr>
  </w:style>
  <w:style w:type="character" w:customStyle="1" w:styleId="TopicRedChar">
    <w:name w:val="Topic: Red Char"/>
    <w:basedOn w:val="DefaultParagraphFont"/>
    <w:link w:val="TopicRed"/>
    <w:rsid w:val="00FE449D"/>
    <w:rPr>
      <w:b/>
      <w:color w:val="FFFFFF" w:themeColor="background1"/>
      <w:shd w:val="clear" w:color="auto" w:fill="FF3300"/>
    </w:rPr>
  </w:style>
  <w:style w:type="paragraph" w:customStyle="1" w:styleId="TopicBlue">
    <w:name w:val="Topic: Blue"/>
    <w:basedOn w:val="Normal"/>
    <w:link w:val="TopicBlueChar"/>
    <w:qFormat/>
    <w:rsid w:val="00FE449D"/>
    <w:pPr>
      <w:shd w:val="clear" w:color="auto" w:fill="2F5496" w:themeFill="accent5" w:themeFillShade="BF"/>
    </w:pPr>
    <w:rPr>
      <w:b/>
      <w:color w:val="FFFFFF" w:themeColor="background1"/>
    </w:rPr>
  </w:style>
  <w:style w:type="character" w:customStyle="1" w:styleId="TopicBlueChar">
    <w:name w:val="Topic: Blue Char"/>
    <w:basedOn w:val="DefaultParagraphFont"/>
    <w:link w:val="TopicBlue"/>
    <w:rsid w:val="00FE449D"/>
    <w:rPr>
      <w:b/>
      <w:color w:val="FFFFFF" w:themeColor="background1"/>
      <w:shd w:val="clear" w:color="auto" w:fill="2F5496" w:themeFill="accent5" w:themeFillShade="BF"/>
    </w:rPr>
  </w:style>
  <w:style w:type="paragraph" w:customStyle="1" w:styleId="MiniLink">
    <w:name w:val="Mini Link"/>
    <w:basedOn w:val="Normal"/>
    <w:link w:val="MiniLinkChar"/>
    <w:autoRedefine/>
    <w:qFormat/>
    <w:rsid w:val="00FE449D"/>
    <w:pPr>
      <w:spacing w:after="120" w:line="240" w:lineRule="auto"/>
      <w:contextualSpacing/>
    </w:pPr>
    <w:rPr>
      <w:rFonts w:asciiTheme="majorHAnsi" w:hAnsiTheme="majorHAnsi"/>
      <w:sz w:val="18"/>
    </w:rPr>
  </w:style>
  <w:style w:type="character" w:customStyle="1" w:styleId="MiniLinkChar">
    <w:name w:val="Mini Link Char"/>
    <w:basedOn w:val="DefaultParagraphFont"/>
    <w:link w:val="MiniLink"/>
    <w:rsid w:val="00FE449D"/>
    <w:rPr>
      <w:rFonts w:asciiTheme="majorHAnsi" w:hAnsiTheme="majorHAnsi"/>
      <w:sz w:val="18"/>
    </w:rPr>
  </w:style>
  <w:style w:type="paragraph" w:customStyle="1" w:styleId="CodeSnippet">
    <w:name w:val="Code Snippet"/>
    <w:basedOn w:val="MiniLink"/>
    <w:link w:val="CodeSnippetChar"/>
    <w:autoRedefine/>
    <w:qFormat/>
    <w:rsid w:val="00FE449D"/>
    <w:pPr>
      <w:shd w:val="clear" w:color="auto" w:fill="D9D9D9" w:themeFill="background1" w:themeFillShade="D9"/>
    </w:pPr>
    <w:rPr>
      <w:rFonts w:ascii="Consolas" w:hAnsi="Consolas"/>
      <w:noProof/>
    </w:rPr>
  </w:style>
  <w:style w:type="character" w:customStyle="1" w:styleId="CodeSnippetChar">
    <w:name w:val="Code Snippet Char"/>
    <w:basedOn w:val="MiniLinkChar"/>
    <w:link w:val="CodeSnippet"/>
    <w:rsid w:val="00FE449D"/>
    <w:rPr>
      <w:rFonts w:ascii="Consolas" w:hAnsi="Consolas"/>
      <w:noProof/>
      <w:sz w:val="18"/>
      <w:shd w:val="clear" w:color="auto" w:fill="D9D9D9" w:themeFill="background1" w:themeFillShade="D9"/>
    </w:rPr>
  </w:style>
  <w:style w:type="character" w:styleId="BookTitle">
    <w:name w:val="Book Title"/>
    <w:basedOn w:val="DefaultParagraphFont"/>
    <w:uiPriority w:val="33"/>
    <w:qFormat/>
    <w:rsid w:val="00447E11"/>
    <w:rPr>
      <w:b/>
      <w:bCs/>
      <w:i/>
      <w:iCs/>
      <w:spacing w:val="5"/>
    </w:rPr>
  </w:style>
  <w:style w:type="character" w:styleId="CommentReference">
    <w:name w:val="annotation reference"/>
    <w:basedOn w:val="DefaultParagraphFont"/>
    <w:uiPriority w:val="99"/>
    <w:semiHidden/>
    <w:unhideWhenUsed/>
    <w:rsid w:val="001D1DFF"/>
    <w:rPr>
      <w:sz w:val="16"/>
      <w:szCs w:val="16"/>
    </w:rPr>
  </w:style>
  <w:style w:type="paragraph" w:styleId="CommentText">
    <w:name w:val="annotation text"/>
    <w:basedOn w:val="Normal"/>
    <w:link w:val="CommentTextChar"/>
    <w:uiPriority w:val="99"/>
    <w:semiHidden/>
    <w:unhideWhenUsed/>
    <w:rsid w:val="001D1DFF"/>
    <w:pPr>
      <w:spacing w:line="240" w:lineRule="auto"/>
    </w:pPr>
    <w:rPr>
      <w:sz w:val="20"/>
      <w:szCs w:val="20"/>
    </w:rPr>
  </w:style>
  <w:style w:type="character" w:customStyle="1" w:styleId="CommentTextChar">
    <w:name w:val="Comment Text Char"/>
    <w:basedOn w:val="DefaultParagraphFont"/>
    <w:link w:val="CommentText"/>
    <w:uiPriority w:val="99"/>
    <w:semiHidden/>
    <w:rsid w:val="001D1DFF"/>
    <w:rPr>
      <w:sz w:val="20"/>
      <w:szCs w:val="20"/>
    </w:rPr>
  </w:style>
  <w:style w:type="paragraph" w:styleId="CommentSubject">
    <w:name w:val="annotation subject"/>
    <w:basedOn w:val="CommentText"/>
    <w:next w:val="CommentText"/>
    <w:link w:val="CommentSubjectChar"/>
    <w:uiPriority w:val="99"/>
    <w:semiHidden/>
    <w:unhideWhenUsed/>
    <w:rsid w:val="001D1DFF"/>
    <w:rPr>
      <w:b/>
      <w:bCs/>
    </w:rPr>
  </w:style>
  <w:style w:type="character" w:customStyle="1" w:styleId="CommentSubjectChar">
    <w:name w:val="Comment Subject Char"/>
    <w:basedOn w:val="CommentTextChar"/>
    <w:link w:val="CommentSubject"/>
    <w:uiPriority w:val="99"/>
    <w:semiHidden/>
    <w:rsid w:val="001D1DFF"/>
    <w:rPr>
      <w:b/>
      <w:bCs/>
      <w:sz w:val="20"/>
      <w:szCs w:val="20"/>
    </w:rPr>
  </w:style>
  <w:style w:type="paragraph" w:styleId="BalloonText">
    <w:name w:val="Balloon Text"/>
    <w:basedOn w:val="Normal"/>
    <w:link w:val="BalloonTextChar"/>
    <w:uiPriority w:val="99"/>
    <w:semiHidden/>
    <w:unhideWhenUsed/>
    <w:rsid w:val="001D1D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DFF"/>
    <w:rPr>
      <w:rFonts w:ascii="Segoe UI" w:hAnsi="Segoe UI" w:cs="Segoe UI"/>
      <w:sz w:val="18"/>
      <w:szCs w:val="18"/>
    </w:rPr>
  </w:style>
  <w:style w:type="paragraph" w:styleId="TOC4">
    <w:name w:val="toc 4"/>
    <w:basedOn w:val="Normal"/>
    <w:next w:val="Normal"/>
    <w:autoRedefine/>
    <w:uiPriority w:val="39"/>
    <w:unhideWhenUsed/>
    <w:rsid w:val="00E35541"/>
    <w:pPr>
      <w:spacing w:after="100"/>
      <w:ind w:left="660"/>
    </w:pPr>
    <w:rPr>
      <w:rFonts w:eastAsiaTheme="minorEastAsia"/>
    </w:rPr>
  </w:style>
  <w:style w:type="paragraph" w:styleId="TOC5">
    <w:name w:val="toc 5"/>
    <w:basedOn w:val="Normal"/>
    <w:next w:val="Normal"/>
    <w:autoRedefine/>
    <w:uiPriority w:val="39"/>
    <w:unhideWhenUsed/>
    <w:rsid w:val="00E35541"/>
    <w:pPr>
      <w:spacing w:after="100"/>
      <w:ind w:left="880"/>
    </w:pPr>
    <w:rPr>
      <w:rFonts w:eastAsiaTheme="minorEastAsia"/>
    </w:rPr>
  </w:style>
  <w:style w:type="paragraph" w:styleId="TOC6">
    <w:name w:val="toc 6"/>
    <w:basedOn w:val="Normal"/>
    <w:next w:val="Normal"/>
    <w:autoRedefine/>
    <w:uiPriority w:val="39"/>
    <w:unhideWhenUsed/>
    <w:rsid w:val="00E35541"/>
    <w:pPr>
      <w:spacing w:after="100"/>
      <w:ind w:left="1100"/>
    </w:pPr>
    <w:rPr>
      <w:rFonts w:eastAsiaTheme="minorEastAsia"/>
    </w:rPr>
  </w:style>
  <w:style w:type="paragraph" w:styleId="TOC7">
    <w:name w:val="toc 7"/>
    <w:basedOn w:val="Normal"/>
    <w:next w:val="Normal"/>
    <w:autoRedefine/>
    <w:uiPriority w:val="39"/>
    <w:unhideWhenUsed/>
    <w:rsid w:val="00E35541"/>
    <w:pPr>
      <w:spacing w:after="100"/>
      <w:ind w:left="1320"/>
    </w:pPr>
    <w:rPr>
      <w:rFonts w:eastAsiaTheme="minorEastAsia"/>
    </w:rPr>
  </w:style>
  <w:style w:type="paragraph" w:styleId="TOC8">
    <w:name w:val="toc 8"/>
    <w:basedOn w:val="Normal"/>
    <w:next w:val="Normal"/>
    <w:autoRedefine/>
    <w:uiPriority w:val="39"/>
    <w:unhideWhenUsed/>
    <w:rsid w:val="00E35541"/>
    <w:pPr>
      <w:spacing w:after="100"/>
      <w:ind w:left="1540"/>
    </w:pPr>
    <w:rPr>
      <w:rFonts w:eastAsiaTheme="minorEastAsia"/>
    </w:rPr>
  </w:style>
  <w:style w:type="paragraph" w:styleId="TOC9">
    <w:name w:val="toc 9"/>
    <w:basedOn w:val="Normal"/>
    <w:next w:val="Normal"/>
    <w:autoRedefine/>
    <w:uiPriority w:val="39"/>
    <w:unhideWhenUsed/>
    <w:rsid w:val="00E35541"/>
    <w:pPr>
      <w:spacing w:after="100"/>
      <w:ind w:left="1760"/>
    </w:pPr>
    <w:rPr>
      <w:rFonts w:eastAsiaTheme="minorEastAsia"/>
    </w:rPr>
  </w:style>
  <w:style w:type="character" w:customStyle="1" w:styleId="Heading7Char">
    <w:name w:val="Heading 7 Char"/>
    <w:basedOn w:val="DefaultParagraphFont"/>
    <w:link w:val="Heading7"/>
    <w:uiPriority w:val="9"/>
    <w:rsid w:val="000717E8"/>
    <w:rPr>
      <w:rFonts w:asciiTheme="majorHAnsi" w:eastAsiaTheme="majorEastAsia" w:hAnsiTheme="majorHAnsi" w:cstheme="majorBidi"/>
      <w:i/>
      <w:iCs/>
      <w:color w:val="1F4D78" w:themeColor="accent1" w:themeShade="7F"/>
    </w:rPr>
  </w:style>
  <w:style w:type="paragraph" w:styleId="Revision">
    <w:name w:val="Revision"/>
    <w:hidden/>
    <w:uiPriority w:val="99"/>
    <w:semiHidden/>
    <w:rsid w:val="009F42AF"/>
    <w:pPr>
      <w:spacing w:after="0" w:line="240" w:lineRule="auto"/>
    </w:pPr>
  </w:style>
  <w:style w:type="paragraph" w:customStyle="1" w:styleId="Default">
    <w:name w:val="Default"/>
    <w:rsid w:val="00DA6717"/>
    <w:pPr>
      <w:autoSpaceDE w:val="0"/>
      <w:autoSpaceDN w:val="0"/>
      <w:adjustRightInd w:val="0"/>
      <w:spacing w:after="0" w:line="240" w:lineRule="auto"/>
    </w:pPr>
    <w:rPr>
      <w:rFonts w:ascii="Segoe UI" w:hAnsi="Segoe UI" w:cs="Segoe U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68315">
      <w:bodyDiv w:val="1"/>
      <w:marLeft w:val="0"/>
      <w:marRight w:val="0"/>
      <w:marTop w:val="0"/>
      <w:marBottom w:val="0"/>
      <w:divBdr>
        <w:top w:val="none" w:sz="0" w:space="0" w:color="auto"/>
        <w:left w:val="none" w:sz="0" w:space="0" w:color="auto"/>
        <w:bottom w:val="none" w:sz="0" w:space="0" w:color="auto"/>
        <w:right w:val="none" w:sz="0" w:space="0" w:color="auto"/>
      </w:divBdr>
    </w:div>
    <w:div w:id="307979712">
      <w:bodyDiv w:val="1"/>
      <w:marLeft w:val="0"/>
      <w:marRight w:val="0"/>
      <w:marTop w:val="0"/>
      <w:marBottom w:val="0"/>
      <w:divBdr>
        <w:top w:val="none" w:sz="0" w:space="0" w:color="auto"/>
        <w:left w:val="none" w:sz="0" w:space="0" w:color="auto"/>
        <w:bottom w:val="none" w:sz="0" w:space="0" w:color="auto"/>
        <w:right w:val="none" w:sz="0" w:space="0" w:color="auto"/>
      </w:divBdr>
    </w:div>
    <w:div w:id="377441757">
      <w:bodyDiv w:val="1"/>
      <w:marLeft w:val="0"/>
      <w:marRight w:val="0"/>
      <w:marTop w:val="0"/>
      <w:marBottom w:val="0"/>
      <w:divBdr>
        <w:top w:val="none" w:sz="0" w:space="0" w:color="auto"/>
        <w:left w:val="none" w:sz="0" w:space="0" w:color="auto"/>
        <w:bottom w:val="none" w:sz="0" w:space="0" w:color="auto"/>
        <w:right w:val="none" w:sz="0" w:space="0" w:color="auto"/>
      </w:divBdr>
    </w:div>
    <w:div w:id="389965418">
      <w:bodyDiv w:val="1"/>
      <w:marLeft w:val="0"/>
      <w:marRight w:val="0"/>
      <w:marTop w:val="0"/>
      <w:marBottom w:val="0"/>
      <w:divBdr>
        <w:top w:val="none" w:sz="0" w:space="0" w:color="auto"/>
        <w:left w:val="none" w:sz="0" w:space="0" w:color="auto"/>
        <w:bottom w:val="none" w:sz="0" w:space="0" w:color="auto"/>
        <w:right w:val="none" w:sz="0" w:space="0" w:color="auto"/>
      </w:divBdr>
      <w:divsChild>
        <w:div w:id="619384226">
          <w:marLeft w:val="720"/>
          <w:marRight w:val="0"/>
          <w:marTop w:val="0"/>
          <w:marBottom w:val="0"/>
          <w:divBdr>
            <w:top w:val="none" w:sz="0" w:space="0" w:color="auto"/>
            <w:left w:val="none" w:sz="0" w:space="0" w:color="auto"/>
            <w:bottom w:val="none" w:sz="0" w:space="0" w:color="auto"/>
            <w:right w:val="none" w:sz="0" w:space="0" w:color="auto"/>
          </w:divBdr>
        </w:div>
        <w:div w:id="939217280">
          <w:marLeft w:val="720"/>
          <w:marRight w:val="0"/>
          <w:marTop w:val="0"/>
          <w:marBottom w:val="0"/>
          <w:divBdr>
            <w:top w:val="none" w:sz="0" w:space="0" w:color="auto"/>
            <w:left w:val="none" w:sz="0" w:space="0" w:color="auto"/>
            <w:bottom w:val="none" w:sz="0" w:space="0" w:color="auto"/>
            <w:right w:val="none" w:sz="0" w:space="0" w:color="auto"/>
          </w:divBdr>
        </w:div>
        <w:div w:id="1160729189">
          <w:marLeft w:val="720"/>
          <w:marRight w:val="0"/>
          <w:marTop w:val="0"/>
          <w:marBottom w:val="0"/>
          <w:divBdr>
            <w:top w:val="none" w:sz="0" w:space="0" w:color="auto"/>
            <w:left w:val="none" w:sz="0" w:space="0" w:color="auto"/>
            <w:bottom w:val="none" w:sz="0" w:space="0" w:color="auto"/>
            <w:right w:val="none" w:sz="0" w:space="0" w:color="auto"/>
          </w:divBdr>
        </w:div>
        <w:div w:id="1941714254">
          <w:marLeft w:val="720"/>
          <w:marRight w:val="0"/>
          <w:marTop w:val="0"/>
          <w:marBottom w:val="0"/>
          <w:divBdr>
            <w:top w:val="none" w:sz="0" w:space="0" w:color="auto"/>
            <w:left w:val="none" w:sz="0" w:space="0" w:color="auto"/>
            <w:bottom w:val="none" w:sz="0" w:space="0" w:color="auto"/>
            <w:right w:val="none" w:sz="0" w:space="0" w:color="auto"/>
          </w:divBdr>
        </w:div>
      </w:divsChild>
    </w:div>
    <w:div w:id="490878036">
      <w:bodyDiv w:val="1"/>
      <w:marLeft w:val="0"/>
      <w:marRight w:val="0"/>
      <w:marTop w:val="0"/>
      <w:marBottom w:val="0"/>
      <w:divBdr>
        <w:top w:val="none" w:sz="0" w:space="0" w:color="auto"/>
        <w:left w:val="none" w:sz="0" w:space="0" w:color="auto"/>
        <w:bottom w:val="none" w:sz="0" w:space="0" w:color="auto"/>
        <w:right w:val="none" w:sz="0" w:space="0" w:color="auto"/>
      </w:divBdr>
    </w:div>
    <w:div w:id="521629654">
      <w:bodyDiv w:val="1"/>
      <w:marLeft w:val="0"/>
      <w:marRight w:val="0"/>
      <w:marTop w:val="0"/>
      <w:marBottom w:val="0"/>
      <w:divBdr>
        <w:top w:val="none" w:sz="0" w:space="0" w:color="auto"/>
        <w:left w:val="none" w:sz="0" w:space="0" w:color="auto"/>
        <w:bottom w:val="none" w:sz="0" w:space="0" w:color="auto"/>
        <w:right w:val="none" w:sz="0" w:space="0" w:color="auto"/>
      </w:divBdr>
    </w:div>
    <w:div w:id="667942991">
      <w:bodyDiv w:val="1"/>
      <w:marLeft w:val="0"/>
      <w:marRight w:val="0"/>
      <w:marTop w:val="0"/>
      <w:marBottom w:val="0"/>
      <w:divBdr>
        <w:top w:val="none" w:sz="0" w:space="0" w:color="auto"/>
        <w:left w:val="none" w:sz="0" w:space="0" w:color="auto"/>
        <w:bottom w:val="none" w:sz="0" w:space="0" w:color="auto"/>
        <w:right w:val="none" w:sz="0" w:space="0" w:color="auto"/>
      </w:divBdr>
    </w:div>
    <w:div w:id="736248263">
      <w:bodyDiv w:val="1"/>
      <w:marLeft w:val="0"/>
      <w:marRight w:val="0"/>
      <w:marTop w:val="0"/>
      <w:marBottom w:val="0"/>
      <w:divBdr>
        <w:top w:val="none" w:sz="0" w:space="0" w:color="auto"/>
        <w:left w:val="none" w:sz="0" w:space="0" w:color="auto"/>
        <w:bottom w:val="none" w:sz="0" w:space="0" w:color="auto"/>
        <w:right w:val="none" w:sz="0" w:space="0" w:color="auto"/>
      </w:divBdr>
    </w:div>
    <w:div w:id="749235385">
      <w:bodyDiv w:val="1"/>
      <w:marLeft w:val="0"/>
      <w:marRight w:val="0"/>
      <w:marTop w:val="0"/>
      <w:marBottom w:val="0"/>
      <w:divBdr>
        <w:top w:val="none" w:sz="0" w:space="0" w:color="auto"/>
        <w:left w:val="none" w:sz="0" w:space="0" w:color="auto"/>
        <w:bottom w:val="none" w:sz="0" w:space="0" w:color="auto"/>
        <w:right w:val="none" w:sz="0" w:space="0" w:color="auto"/>
      </w:divBdr>
    </w:div>
    <w:div w:id="753431136">
      <w:bodyDiv w:val="1"/>
      <w:marLeft w:val="0"/>
      <w:marRight w:val="0"/>
      <w:marTop w:val="0"/>
      <w:marBottom w:val="0"/>
      <w:divBdr>
        <w:top w:val="none" w:sz="0" w:space="0" w:color="auto"/>
        <w:left w:val="none" w:sz="0" w:space="0" w:color="auto"/>
        <w:bottom w:val="none" w:sz="0" w:space="0" w:color="auto"/>
        <w:right w:val="none" w:sz="0" w:space="0" w:color="auto"/>
      </w:divBdr>
      <w:divsChild>
        <w:div w:id="1397244467">
          <w:marLeft w:val="720"/>
          <w:marRight w:val="0"/>
          <w:marTop w:val="0"/>
          <w:marBottom w:val="0"/>
          <w:divBdr>
            <w:top w:val="none" w:sz="0" w:space="0" w:color="auto"/>
            <w:left w:val="none" w:sz="0" w:space="0" w:color="auto"/>
            <w:bottom w:val="none" w:sz="0" w:space="0" w:color="auto"/>
            <w:right w:val="none" w:sz="0" w:space="0" w:color="auto"/>
          </w:divBdr>
        </w:div>
      </w:divsChild>
    </w:div>
    <w:div w:id="799037503">
      <w:bodyDiv w:val="1"/>
      <w:marLeft w:val="0"/>
      <w:marRight w:val="0"/>
      <w:marTop w:val="0"/>
      <w:marBottom w:val="0"/>
      <w:divBdr>
        <w:top w:val="none" w:sz="0" w:space="0" w:color="auto"/>
        <w:left w:val="none" w:sz="0" w:space="0" w:color="auto"/>
        <w:bottom w:val="none" w:sz="0" w:space="0" w:color="auto"/>
        <w:right w:val="none" w:sz="0" w:space="0" w:color="auto"/>
      </w:divBdr>
      <w:divsChild>
        <w:div w:id="1431661934">
          <w:marLeft w:val="720"/>
          <w:marRight w:val="0"/>
          <w:marTop w:val="0"/>
          <w:marBottom w:val="0"/>
          <w:divBdr>
            <w:top w:val="none" w:sz="0" w:space="0" w:color="auto"/>
            <w:left w:val="none" w:sz="0" w:space="0" w:color="auto"/>
            <w:bottom w:val="none" w:sz="0" w:space="0" w:color="auto"/>
            <w:right w:val="none" w:sz="0" w:space="0" w:color="auto"/>
          </w:divBdr>
        </w:div>
      </w:divsChild>
    </w:div>
    <w:div w:id="833911829">
      <w:bodyDiv w:val="1"/>
      <w:marLeft w:val="0"/>
      <w:marRight w:val="0"/>
      <w:marTop w:val="0"/>
      <w:marBottom w:val="0"/>
      <w:divBdr>
        <w:top w:val="none" w:sz="0" w:space="0" w:color="auto"/>
        <w:left w:val="none" w:sz="0" w:space="0" w:color="auto"/>
        <w:bottom w:val="none" w:sz="0" w:space="0" w:color="auto"/>
        <w:right w:val="none" w:sz="0" w:space="0" w:color="auto"/>
      </w:divBdr>
      <w:divsChild>
        <w:div w:id="1014921458">
          <w:marLeft w:val="720"/>
          <w:marRight w:val="0"/>
          <w:marTop w:val="0"/>
          <w:marBottom w:val="0"/>
          <w:divBdr>
            <w:top w:val="none" w:sz="0" w:space="0" w:color="auto"/>
            <w:left w:val="none" w:sz="0" w:space="0" w:color="auto"/>
            <w:bottom w:val="none" w:sz="0" w:space="0" w:color="auto"/>
            <w:right w:val="none" w:sz="0" w:space="0" w:color="auto"/>
          </w:divBdr>
        </w:div>
        <w:div w:id="1091391198">
          <w:marLeft w:val="720"/>
          <w:marRight w:val="0"/>
          <w:marTop w:val="0"/>
          <w:marBottom w:val="0"/>
          <w:divBdr>
            <w:top w:val="none" w:sz="0" w:space="0" w:color="auto"/>
            <w:left w:val="none" w:sz="0" w:space="0" w:color="auto"/>
            <w:bottom w:val="none" w:sz="0" w:space="0" w:color="auto"/>
            <w:right w:val="none" w:sz="0" w:space="0" w:color="auto"/>
          </w:divBdr>
        </w:div>
        <w:div w:id="1384333741">
          <w:marLeft w:val="720"/>
          <w:marRight w:val="0"/>
          <w:marTop w:val="0"/>
          <w:marBottom w:val="0"/>
          <w:divBdr>
            <w:top w:val="none" w:sz="0" w:space="0" w:color="auto"/>
            <w:left w:val="none" w:sz="0" w:space="0" w:color="auto"/>
            <w:bottom w:val="none" w:sz="0" w:space="0" w:color="auto"/>
            <w:right w:val="none" w:sz="0" w:space="0" w:color="auto"/>
          </w:divBdr>
        </w:div>
        <w:div w:id="1779373823">
          <w:marLeft w:val="720"/>
          <w:marRight w:val="0"/>
          <w:marTop w:val="0"/>
          <w:marBottom w:val="0"/>
          <w:divBdr>
            <w:top w:val="none" w:sz="0" w:space="0" w:color="auto"/>
            <w:left w:val="none" w:sz="0" w:space="0" w:color="auto"/>
            <w:bottom w:val="none" w:sz="0" w:space="0" w:color="auto"/>
            <w:right w:val="none" w:sz="0" w:space="0" w:color="auto"/>
          </w:divBdr>
        </w:div>
      </w:divsChild>
    </w:div>
    <w:div w:id="887574767">
      <w:bodyDiv w:val="1"/>
      <w:marLeft w:val="0"/>
      <w:marRight w:val="0"/>
      <w:marTop w:val="0"/>
      <w:marBottom w:val="0"/>
      <w:divBdr>
        <w:top w:val="none" w:sz="0" w:space="0" w:color="auto"/>
        <w:left w:val="none" w:sz="0" w:space="0" w:color="auto"/>
        <w:bottom w:val="none" w:sz="0" w:space="0" w:color="auto"/>
        <w:right w:val="none" w:sz="0" w:space="0" w:color="auto"/>
      </w:divBdr>
      <w:divsChild>
        <w:div w:id="437524199">
          <w:marLeft w:val="259"/>
          <w:marRight w:val="0"/>
          <w:marTop w:val="0"/>
          <w:marBottom w:val="0"/>
          <w:divBdr>
            <w:top w:val="none" w:sz="0" w:space="0" w:color="auto"/>
            <w:left w:val="none" w:sz="0" w:space="0" w:color="auto"/>
            <w:bottom w:val="none" w:sz="0" w:space="0" w:color="auto"/>
            <w:right w:val="none" w:sz="0" w:space="0" w:color="auto"/>
          </w:divBdr>
        </w:div>
        <w:div w:id="651638170">
          <w:marLeft w:val="259"/>
          <w:marRight w:val="0"/>
          <w:marTop w:val="0"/>
          <w:marBottom w:val="0"/>
          <w:divBdr>
            <w:top w:val="none" w:sz="0" w:space="0" w:color="auto"/>
            <w:left w:val="none" w:sz="0" w:space="0" w:color="auto"/>
            <w:bottom w:val="none" w:sz="0" w:space="0" w:color="auto"/>
            <w:right w:val="none" w:sz="0" w:space="0" w:color="auto"/>
          </w:divBdr>
        </w:div>
        <w:div w:id="700394999">
          <w:marLeft w:val="259"/>
          <w:marRight w:val="0"/>
          <w:marTop w:val="0"/>
          <w:marBottom w:val="0"/>
          <w:divBdr>
            <w:top w:val="none" w:sz="0" w:space="0" w:color="auto"/>
            <w:left w:val="none" w:sz="0" w:space="0" w:color="auto"/>
            <w:bottom w:val="none" w:sz="0" w:space="0" w:color="auto"/>
            <w:right w:val="none" w:sz="0" w:space="0" w:color="auto"/>
          </w:divBdr>
        </w:div>
        <w:div w:id="1086927303">
          <w:marLeft w:val="259"/>
          <w:marRight w:val="0"/>
          <w:marTop w:val="0"/>
          <w:marBottom w:val="0"/>
          <w:divBdr>
            <w:top w:val="none" w:sz="0" w:space="0" w:color="auto"/>
            <w:left w:val="none" w:sz="0" w:space="0" w:color="auto"/>
            <w:bottom w:val="none" w:sz="0" w:space="0" w:color="auto"/>
            <w:right w:val="none" w:sz="0" w:space="0" w:color="auto"/>
          </w:divBdr>
        </w:div>
        <w:div w:id="1280843092">
          <w:marLeft w:val="259"/>
          <w:marRight w:val="0"/>
          <w:marTop w:val="0"/>
          <w:marBottom w:val="0"/>
          <w:divBdr>
            <w:top w:val="none" w:sz="0" w:space="0" w:color="auto"/>
            <w:left w:val="none" w:sz="0" w:space="0" w:color="auto"/>
            <w:bottom w:val="none" w:sz="0" w:space="0" w:color="auto"/>
            <w:right w:val="none" w:sz="0" w:space="0" w:color="auto"/>
          </w:divBdr>
        </w:div>
        <w:div w:id="1333491309">
          <w:marLeft w:val="259"/>
          <w:marRight w:val="0"/>
          <w:marTop w:val="0"/>
          <w:marBottom w:val="0"/>
          <w:divBdr>
            <w:top w:val="none" w:sz="0" w:space="0" w:color="auto"/>
            <w:left w:val="none" w:sz="0" w:space="0" w:color="auto"/>
            <w:bottom w:val="none" w:sz="0" w:space="0" w:color="auto"/>
            <w:right w:val="none" w:sz="0" w:space="0" w:color="auto"/>
          </w:divBdr>
        </w:div>
        <w:div w:id="1687057437">
          <w:marLeft w:val="259"/>
          <w:marRight w:val="0"/>
          <w:marTop w:val="0"/>
          <w:marBottom w:val="0"/>
          <w:divBdr>
            <w:top w:val="none" w:sz="0" w:space="0" w:color="auto"/>
            <w:left w:val="none" w:sz="0" w:space="0" w:color="auto"/>
            <w:bottom w:val="none" w:sz="0" w:space="0" w:color="auto"/>
            <w:right w:val="none" w:sz="0" w:space="0" w:color="auto"/>
          </w:divBdr>
        </w:div>
      </w:divsChild>
    </w:div>
    <w:div w:id="927543024">
      <w:bodyDiv w:val="1"/>
      <w:marLeft w:val="0"/>
      <w:marRight w:val="0"/>
      <w:marTop w:val="0"/>
      <w:marBottom w:val="0"/>
      <w:divBdr>
        <w:top w:val="none" w:sz="0" w:space="0" w:color="auto"/>
        <w:left w:val="none" w:sz="0" w:space="0" w:color="auto"/>
        <w:bottom w:val="none" w:sz="0" w:space="0" w:color="auto"/>
        <w:right w:val="none" w:sz="0" w:space="0" w:color="auto"/>
      </w:divBdr>
    </w:div>
    <w:div w:id="1002587419">
      <w:bodyDiv w:val="1"/>
      <w:marLeft w:val="0"/>
      <w:marRight w:val="0"/>
      <w:marTop w:val="0"/>
      <w:marBottom w:val="0"/>
      <w:divBdr>
        <w:top w:val="none" w:sz="0" w:space="0" w:color="auto"/>
        <w:left w:val="none" w:sz="0" w:space="0" w:color="auto"/>
        <w:bottom w:val="none" w:sz="0" w:space="0" w:color="auto"/>
        <w:right w:val="none" w:sz="0" w:space="0" w:color="auto"/>
      </w:divBdr>
    </w:div>
    <w:div w:id="1008485719">
      <w:bodyDiv w:val="1"/>
      <w:marLeft w:val="0"/>
      <w:marRight w:val="0"/>
      <w:marTop w:val="0"/>
      <w:marBottom w:val="0"/>
      <w:divBdr>
        <w:top w:val="none" w:sz="0" w:space="0" w:color="auto"/>
        <w:left w:val="none" w:sz="0" w:space="0" w:color="auto"/>
        <w:bottom w:val="none" w:sz="0" w:space="0" w:color="auto"/>
        <w:right w:val="none" w:sz="0" w:space="0" w:color="auto"/>
      </w:divBdr>
    </w:div>
    <w:div w:id="1168059573">
      <w:bodyDiv w:val="1"/>
      <w:marLeft w:val="0"/>
      <w:marRight w:val="0"/>
      <w:marTop w:val="0"/>
      <w:marBottom w:val="0"/>
      <w:divBdr>
        <w:top w:val="none" w:sz="0" w:space="0" w:color="auto"/>
        <w:left w:val="none" w:sz="0" w:space="0" w:color="auto"/>
        <w:bottom w:val="none" w:sz="0" w:space="0" w:color="auto"/>
        <w:right w:val="none" w:sz="0" w:space="0" w:color="auto"/>
      </w:divBdr>
    </w:div>
    <w:div w:id="1244878695">
      <w:bodyDiv w:val="1"/>
      <w:marLeft w:val="0"/>
      <w:marRight w:val="0"/>
      <w:marTop w:val="0"/>
      <w:marBottom w:val="0"/>
      <w:divBdr>
        <w:top w:val="none" w:sz="0" w:space="0" w:color="auto"/>
        <w:left w:val="none" w:sz="0" w:space="0" w:color="auto"/>
        <w:bottom w:val="none" w:sz="0" w:space="0" w:color="auto"/>
        <w:right w:val="none" w:sz="0" w:space="0" w:color="auto"/>
      </w:divBdr>
    </w:div>
    <w:div w:id="1298727811">
      <w:bodyDiv w:val="1"/>
      <w:marLeft w:val="0"/>
      <w:marRight w:val="0"/>
      <w:marTop w:val="0"/>
      <w:marBottom w:val="0"/>
      <w:divBdr>
        <w:top w:val="none" w:sz="0" w:space="0" w:color="auto"/>
        <w:left w:val="none" w:sz="0" w:space="0" w:color="auto"/>
        <w:bottom w:val="none" w:sz="0" w:space="0" w:color="auto"/>
        <w:right w:val="none" w:sz="0" w:space="0" w:color="auto"/>
      </w:divBdr>
    </w:div>
    <w:div w:id="1533110403">
      <w:bodyDiv w:val="1"/>
      <w:marLeft w:val="0"/>
      <w:marRight w:val="0"/>
      <w:marTop w:val="0"/>
      <w:marBottom w:val="0"/>
      <w:divBdr>
        <w:top w:val="none" w:sz="0" w:space="0" w:color="auto"/>
        <w:left w:val="none" w:sz="0" w:space="0" w:color="auto"/>
        <w:bottom w:val="none" w:sz="0" w:space="0" w:color="auto"/>
        <w:right w:val="none" w:sz="0" w:space="0" w:color="auto"/>
      </w:divBdr>
    </w:div>
    <w:div w:id="1545675253">
      <w:bodyDiv w:val="1"/>
      <w:marLeft w:val="0"/>
      <w:marRight w:val="0"/>
      <w:marTop w:val="0"/>
      <w:marBottom w:val="0"/>
      <w:divBdr>
        <w:top w:val="none" w:sz="0" w:space="0" w:color="auto"/>
        <w:left w:val="none" w:sz="0" w:space="0" w:color="auto"/>
        <w:bottom w:val="none" w:sz="0" w:space="0" w:color="auto"/>
        <w:right w:val="none" w:sz="0" w:space="0" w:color="auto"/>
      </w:divBdr>
    </w:div>
    <w:div w:id="1852140891">
      <w:bodyDiv w:val="1"/>
      <w:marLeft w:val="0"/>
      <w:marRight w:val="0"/>
      <w:marTop w:val="0"/>
      <w:marBottom w:val="0"/>
      <w:divBdr>
        <w:top w:val="none" w:sz="0" w:space="0" w:color="auto"/>
        <w:left w:val="none" w:sz="0" w:space="0" w:color="auto"/>
        <w:bottom w:val="none" w:sz="0" w:space="0" w:color="auto"/>
        <w:right w:val="none" w:sz="0" w:space="0" w:color="auto"/>
      </w:divBdr>
    </w:div>
    <w:div w:id="1899122758">
      <w:bodyDiv w:val="1"/>
      <w:marLeft w:val="0"/>
      <w:marRight w:val="0"/>
      <w:marTop w:val="0"/>
      <w:marBottom w:val="0"/>
      <w:divBdr>
        <w:top w:val="none" w:sz="0" w:space="0" w:color="auto"/>
        <w:left w:val="none" w:sz="0" w:space="0" w:color="auto"/>
        <w:bottom w:val="none" w:sz="0" w:space="0" w:color="auto"/>
        <w:right w:val="none" w:sz="0" w:space="0" w:color="auto"/>
      </w:divBdr>
    </w:div>
    <w:div w:id="1992951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t.wi.gov/Documents/Managing%20Mailbox%20Migration.doc" TargetMode="External"/><Relationship Id="rId117" Type="http://schemas.openxmlformats.org/officeDocument/2006/relationships/hyperlink" Target="https://support.office.com/en-us/article/Office-365-URLs-and-IP-address-ranges-8548a211-3fe7-47cb-abb1-355ea5aa88a2?ui=en-US&amp;rs=en-US&amp;ad=US" TargetMode="External"/><Relationship Id="rId21" Type="http://schemas.openxmlformats.org/officeDocument/2006/relationships/hyperlink" Target="https://support.office.com/en-us/article/Use-Clutter-to-sort-low-priority-messages-in-Outlook-7b50c5db-7704-4e55-8a1b-dfc7bf1eafa0" TargetMode="External"/><Relationship Id="rId42" Type="http://schemas.openxmlformats.org/officeDocument/2006/relationships/hyperlink" Target="https://det.wi.gov/Documents/User%20Licensing%20Final%20Workflow.pdf" TargetMode="External"/><Relationship Id="rId47" Type="http://schemas.openxmlformats.org/officeDocument/2006/relationships/hyperlink" Target="https://technet.microsoft.com/en-us/library/office-365-service-descriptions.aspx" TargetMode="External"/><Relationship Id="rId63" Type="http://schemas.openxmlformats.org/officeDocument/2006/relationships/hyperlink" Target="https://fasttrack.microsoft.com" TargetMode="External"/><Relationship Id="rId68" Type="http://schemas.openxmlformats.org/officeDocument/2006/relationships/hyperlink" Target="https://support.microsoft.com/kb/2934107" TargetMode="External"/><Relationship Id="rId84" Type="http://schemas.openxmlformats.org/officeDocument/2006/relationships/hyperlink" Target="mailto:joarman@microsoft.com" TargetMode="External"/><Relationship Id="rId89" Type="http://schemas.openxmlformats.org/officeDocument/2006/relationships/image" Target="media/image7.png"/><Relationship Id="rId112" Type="http://schemas.openxmlformats.org/officeDocument/2006/relationships/hyperlink" Target="https://technet.microsoft.com/en-us/library/cc262952(v=office.12).aspx" TargetMode="External"/><Relationship Id="rId16" Type="http://schemas.openxmlformats.org/officeDocument/2006/relationships/image" Target="media/image4.png"/><Relationship Id="rId107" Type="http://schemas.openxmlformats.org/officeDocument/2006/relationships/hyperlink" Target="https://technet.microsoft.com/en-us/library/mt637161.aspx" TargetMode="External"/><Relationship Id="rId11" Type="http://schemas.openxmlformats.org/officeDocument/2006/relationships/endnotes" Target="endnotes.xml"/><Relationship Id="rId32" Type="http://schemas.openxmlformats.org/officeDocument/2006/relationships/hyperlink" Target="https://technet.microsoft.com/en-us/library/office-365-service-descriptions.aspx" TargetMode="External"/><Relationship Id="rId37" Type="http://schemas.openxmlformats.org/officeDocument/2006/relationships/hyperlink" Target="https://det.wi.gov/Documents/User%20Licensing%20Final%20Documentation.doc" TargetMode="External"/><Relationship Id="rId53" Type="http://schemas.openxmlformats.org/officeDocument/2006/relationships/hyperlink" Target="https://products.office.com/en-US/office-system-requirements/" TargetMode="External"/><Relationship Id="rId58" Type="http://schemas.openxmlformats.org/officeDocument/2006/relationships/hyperlink" Target="https://technet.microsoft.com/en-us/library/jj863580.aspx" TargetMode="External"/><Relationship Id="rId74" Type="http://schemas.openxmlformats.org/officeDocument/2006/relationships/hyperlink" Target="https://testconnectivity.microsoft.com/?tabid=client" TargetMode="External"/><Relationship Id="rId79" Type="http://schemas.openxmlformats.org/officeDocument/2006/relationships/hyperlink" Target="http://blogs.technet.com/b/askds/archive/2012/06/08/new-office-365-and-ad-fs-dirsync-information-available.aspx" TargetMode="External"/><Relationship Id="rId102" Type="http://schemas.openxmlformats.org/officeDocument/2006/relationships/hyperlink" Target="https://technet.microsoft.com/en-us/library/dn798632(v=exchg.150).aspx" TargetMode="External"/><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8.png"/><Relationship Id="rId95" Type="http://schemas.openxmlformats.org/officeDocument/2006/relationships/image" Target="media/image11.png"/><Relationship Id="rId22" Type="http://schemas.openxmlformats.org/officeDocument/2006/relationships/hyperlink" Target="https://support.office.com/en-us/article/Block-or-allow-junk-email-settings-48c9f6f7-2309-4f95-9a4d-de987e880e46?ui=en-US&amp;rs=en-US&amp;ad=US" TargetMode="External"/><Relationship Id="rId27" Type="http://schemas.openxmlformats.org/officeDocument/2006/relationships/hyperlink" Target="https://products.office.com/en-US/office-system-requirements/" TargetMode="External"/><Relationship Id="rId43" Type="http://schemas.openxmlformats.org/officeDocument/2006/relationships/hyperlink" Target="https://det.wi.gov/Documents/User%20Licensing%20Final%20Documentation.doc" TargetMode="External"/><Relationship Id="rId48" Type="http://schemas.openxmlformats.org/officeDocument/2006/relationships/hyperlink" Target="https://support.office.com/en-us/article/Deploying-the-OneDrive-for-Business-Next-Generation-Sync-Client-in-an-enterprise-environment-3f3a511c-30c6-404a-98bf-76f95c519668?ui=en-US&amp;rs=en-US&amp;ad=US" TargetMode="External"/><Relationship Id="rId64" Type="http://schemas.openxmlformats.org/officeDocument/2006/relationships/hyperlink" Target="http://fasttrack.microsoft.com/office/resources" TargetMode="External"/><Relationship Id="rId69" Type="http://schemas.openxmlformats.org/officeDocument/2006/relationships/hyperlink" Target="https://testconnectivity.microsoft.com/?tabid=client" TargetMode="External"/><Relationship Id="rId113" Type="http://schemas.openxmlformats.org/officeDocument/2006/relationships/hyperlink" Target="http://na1-fasttrack.cloudapp.net/o365nwtest" TargetMode="External"/><Relationship Id="rId118" Type="http://schemas.openxmlformats.org/officeDocument/2006/relationships/image" Target="media/image15.png"/><Relationship Id="rId80" Type="http://schemas.openxmlformats.org/officeDocument/2006/relationships/hyperlink" Target="https://support.office.com/article/Office-365-URLs-and-IP-address-ranges-8548a211-3fe7-47cb-abb1-355ea5aa88a2" TargetMode="External"/><Relationship Id="rId85" Type="http://schemas.openxmlformats.org/officeDocument/2006/relationships/hyperlink" Target="mailto:blakely.winstead@microsoft.com" TargetMode="External"/><Relationship Id="rId12" Type="http://schemas.openxmlformats.org/officeDocument/2006/relationships/image" Target="media/image1.png"/><Relationship Id="rId17" Type="http://schemas.openxmlformats.org/officeDocument/2006/relationships/image" Target="media/image5.png"/><Relationship Id="rId33" Type="http://schemas.openxmlformats.org/officeDocument/2006/relationships/hyperlink" Target="https://det.wi.gov/Documents/Archived/Skype%20for%20Business%20-%20O365%20Roles%20and%20Responsibilities.xlsx" TargetMode="External"/><Relationship Id="rId38" Type="http://schemas.openxmlformats.org/officeDocument/2006/relationships/hyperlink" Target="https://technet.microsoft.com/en-us/library/office-365-service-descriptions.aspx" TargetMode="External"/><Relationship Id="rId59" Type="http://schemas.openxmlformats.org/officeDocument/2006/relationships/hyperlink" Target="https://github.com/OfficeDev/Office-IT-Pro-Deployment-Scripts/tree/master/Office-ProPlus-Management/Deploy-OfficeTelemetryDashboard" TargetMode="External"/><Relationship Id="rId103" Type="http://schemas.openxmlformats.org/officeDocument/2006/relationships/hyperlink" Target="https://technet.microsoft.com/en-us/library/mt637161.aspx" TargetMode="External"/><Relationship Id="rId108" Type="http://schemas.openxmlformats.org/officeDocument/2006/relationships/hyperlink" Target="http://gallery.technet.microsoft.com/Exchange-Client-Network-8af1bf00" TargetMode="External"/><Relationship Id="rId124" Type="http://schemas.openxmlformats.org/officeDocument/2006/relationships/theme" Target="theme/theme1.xml"/><Relationship Id="rId54" Type="http://schemas.openxmlformats.org/officeDocument/2006/relationships/hyperlink" Target="https://det.wi.gov/Documents/User%20Licensing%20Final%20Workflow.pdf" TargetMode="External"/><Relationship Id="rId70" Type="http://schemas.openxmlformats.org/officeDocument/2006/relationships/hyperlink" Target="http://aka.ms/outlookconnectivity" TargetMode="External"/><Relationship Id="rId75" Type="http://schemas.openxmlformats.org/officeDocument/2006/relationships/hyperlink" Target="https://testconnectivity.microsoft.com/?tabid=client" TargetMode="External"/><Relationship Id="rId91" Type="http://schemas.openxmlformats.org/officeDocument/2006/relationships/image" Target="media/image9.png"/><Relationship Id="rId9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et.wi.gov/Documents/Exchange%20Online%20Roles%20and%20Responsibilities.xlsx" TargetMode="External"/><Relationship Id="rId28" Type="http://schemas.openxmlformats.org/officeDocument/2006/relationships/hyperlink" Target="https://det.wi.gov/Documents/User%20Licensing%20Final%20Workflow.pdf" TargetMode="External"/><Relationship Id="rId49" Type="http://schemas.openxmlformats.org/officeDocument/2006/relationships/hyperlink" Target="https://products.office.com/en-US/office-system-requirements/" TargetMode="External"/><Relationship Id="rId114" Type="http://schemas.openxmlformats.org/officeDocument/2006/relationships/hyperlink" Target="http://em1-fasttrack.cloudapp.net/o365nwtest" TargetMode="External"/><Relationship Id="rId119" Type="http://schemas.openxmlformats.org/officeDocument/2006/relationships/image" Target="media/image16.png"/><Relationship Id="rId44" Type="http://schemas.openxmlformats.org/officeDocument/2006/relationships/hyperlink" Target="https://technet.microsoft.com/en-us/library/office-365-service-descriptions.aspx" TargetMode="External"/><Relationship Id="rId60" Type="http://schemas.openxmlformats.org/officeDocument/2006/relationships/hyperlink" Target="https://www.youtube.com/watch?v=vR6gc_lVuuw" TargetMode="External"/><Relationship Id="rId65" Type="http://schemas.openxmlformats.org/officeDocument/2006/relationships/hyperlink" Target="http://aka.ms/o365troubleshooting" TargetMode="External"/><Relationship Id="rId81" Type="http://schemas.openxmlformats.org/officeDocument/2006/relationships/hyperlink" Target="https://det.wi.gov/Pages/ESD-Service.aspx" TargetMode="External"/><Relationship Id="rId86" Type="http://schemas.openxmlformats.org/officeDocument/2006/relationships/image" Target="media/image6.emf"/><Relationship Id="rId13" Type="http://schemas.openxmlformats.org/officeDocument/2006/relationships/image" Target="media/image2.png"/><Relationship Id="rId18" Type="http://schemas.openxmlformats.org/officeDocument/2006/relationships/hyperlink" Target="https://technet.microsoft.com/en-us/library/office-365-service-descriptions.aspx" TargetMode="External"/><Relationship Id="rId39" Type="http://schemas.openxmlformats.org/officeDocument/2006/relationships/hyperlink" Target="https://det.wi.gov/Documents/SharePoint%20-%20O365%20Roles%20and%20Responsibilities.xlsx" TargetMode="External"/><Relationship Id="rId109" Type="http://schemas.openxmlformats.org/officeDocument/2006/relationships/hyperlink" Target="http://www.microsoft.com/en-us/download/details.aspx?id=19011" TargetMode="External"/><Relationship Id="rId34" Type="http://schemas.openxmlformats.org/officeDocument/2006/relationships/hyperlink" Target="https://det.wi.gov/Documents/Archived/Skype%20for%20Business%20SOD.docx" TargetMode="External"/><Relationship Id="rId50" Type="http://schemas.openxmlformats.org/officeDocument/2006/relationships/hyperlink" Target="https://technet.microsoft.com/en-us/library/office-365-service-descriptions.aspx" TargetMode="External"/><Relationship Id="rId55" Type="http://schemas.openxmlformats.org/officeDocument/2006/relationships/hyperlink" Target="https://det.wi.gov/Documents/User%20Licensing%20Final%20Documentation.doc" TargetMode="External"/><Relationship Id="rId76" Type="http://schemas.openxmlformats.org/officeDocument/2006/relationships/hyperlink" Target="https://support.office.com/article/Office-365-Client-Performance-Analyzer-e16b0928-bd38-423b-bd4e-b8402bc106aa" TargetMode="External"/><Relationship Id="rId97" Type="http://schemas.openxmlformats.org/officeDocument/2006/relationships/image" Target="media/image13.png"/><Relationship Id="rId104" Type="http://schemas.openxmlformats.org/officeDocument/2006/relationships/hyperlink" Target="https://support.microsoft.com/en-us/kb/3042522" TargetMode="External"/><Relationship Id="rId120" Type="http://schemas.openxmlformats.org/officeDocument/2006/relationships/image" Target="media/image17.png"/><Relationship Id="rId125" Type="http://schemas.openxmlformats.org/officeDocument/2006/relationships/customXml" Target="../customXml/item5.xml"/><Relationship Id="rId7" Type="http://schemas.microsoft.com/office/2007/relationships/stylesWithEffects" Target="stylesWithEffects.xml"/><Relationship Id="rId71" Type="http://schemas.openxmlformats.org/officeDocument/2006/relationships/hyperlink" Target="http://community.office365.com/en-us/tools/troubleshooting.aspx" TargetMode="External"/><Relationship Id="rId92" Type="http://schemas.openxmlformats.org/officeDocument/2006/relationships/image" Target="media/image10.png"/><Relationship Id="rId2" Type="http://schemas.openxmlformats.org/officeDocument/2006/relationships/customXml" Target="../customXml/item2.xml"/><Relationship Id="rId29" Type="http://schemas.openxmlformats.org/officeDocument/2006/relationships/hyperlink" Target="https://det.wi.gov/Documents/User%20Licensing%20Final%20Documentation.doc" TargetMode="External"/><Relationship Id="rId24" Type="http://schemas.openxmlformats.org/officeDocument/2006/relationships/hyperlink" Target="https://det.wi.gov/Documents/Office%20365%20Agency%20T-Minus%20Action%20Items%20(05-5-2016)%20Template.doc" TargetMode="External"/><Relationship Id="rId40" Type="http://schemas.openxmlformats.org/officeDocument/2006/relationships/hyperlink" Target="https://det.wi.gov/Documents/O365%20SharePoint%20Online%20SOD.docx" TargetMode="External"/><Relationship Id="rId45" Type="http://schemas.openxmlformats.org/officeDocument/2006/relationships/hyperlink" Target="https://support.office.com/en-us/article/Deploying-the-OneDrive-for-Business-Next-Generation-Sync-Client-in-an-enterprise-environment-3f3a511c-30c6-404a-98bf-76f95c519668?ui=en-US&amp;rs=en-US&amp;ad=US" TargetMode="External"/><Relationship Id="rId66" Type="http://schemas.openxmlformats.org/officeDocument/2006/relationships/hyperlink" Target="https://fto365dev.blob.core.windows.net:443/media/Default/DocResources/en-us/Adoption/Office_365_Learning_Center_BoM.xlsx" TargetMode="External"/><Relationship Id="rId87" Type="http://schemas.openxmlformats.org/officeDocument/2006/relationships/package" Target="embeddings/Microsoft_Visio_Drawing11111111111111111111111111111111111111111111.vsdx"/><Relationship Id="rId110" Type="http://schemas.openxmlformats.org/officeDocument/2006/relationships/hyperlink" Target="http://blogs.technet.com/b/fmustafa/archive/2012/07/28/lync-online-transport-reliability-ip-probe-tripp-tool.aspx" TargetMode="External"/><Relationship Id="rId115" Type="http://schemas.openxmlformats.org/officeDocument/2006/relationships/hyperlink" Target="http://ap1-fasttrack.cloudapp.net/o365nwtest%20" TargetMode="External"/><Relationship Id="rId61" Type="http://schemas.openxmlformats.org/officeDocument/2006/relationships/hyperlink" Target="https://technet.microsoft.com/library/mt712177(v=office.16).aspx" TargetMode="External"/><Relationship Id="rId82" Type="http://schemas.openxmlformats.org/officeDocument/2006/relationships/hyperlink" Target="https://products.office.com/en-us/business/office-365-for-business-support-options?legRedir=true&amp;CorrelationId=61ff6493-11be-456a-bb4c-9a74436c381b" TargetMode="External"/><Relationship Id="rId19" Type="http://schemas.openxmlformats.org/officeDocument/2006/relationships/hyperlink" Target="https://testconnectivity.microsoft.com/" TargetMode="External"/><Relationship Id="rId14" Type="http://schemas.openxmlformats.org/officeDocument/2006/relationships/footer" Target="footer1.xml"/><Relationship Id="rId30" Type="http://schemas.openxmlformats.org/officeDocument/2006/relationships/hyperlink" Target="https://det.wi.gov/Documents/O365-SOWI-Communication-Plan.docx" TargetMode="External"/><Relationship Id="rId35" Type="http://schemas.openxmlformats.org/officeDocument/2006/relationships/hyperlink" Target="https://products.office.com/en-US/office-system-requirements/" TargetMode="External"/><Relationship Id="rId56" Type="http://schemas.openxmlformats.org/officeDocument/2006/relationships/hyperlink" Target="https://technet.microsoft.com/en-us/library/gg715562.aspx" TargetMode="External"/><Relationship Id="rId77" Type="http://schemas.openxmlformats.org/officeDocument/2006/relationships/hyperlink" Target="http://www.microsoft.com/en-us/download/details.aspx?id=36832" TargetMode="External"/><Relationship Id="rId100" Type="http://schemas.openxmlformats.org/officeDocument/2006/relationships/hyperlink" Target="https://technet.microsoft.com/en-us/library/mt637161.aspx" TargetMode="External"/><Relationship Id="rId105" Type="http://schemas.openxmlformats.org/officeDocument/2006/relationships/hyperlink" Target="https://support.office.com/en-us/article/Offboard-a-user-from-Office-365-44d96212-4d90-4027-9aa9-a95eddb367d1?ui=en-US&amp;rs=en-US&amp;ad=US" TargetMode="External"/><Relationship Id="rId8" Type="http://schemas.openxmlformats.org/officeDocument/2006/relationships/settings" Target="settings.xml"/><Relationship Id="rId51" Type="http://schemas.openxmlformats.org/officeDocument/2006/relationships/hyperlink" Target="https://det.wi.gov/Documents/Archived/Skype%20for%20Business%20-%20O365%20Roles%20and%20Responsibilities.xlsx" TargetMode="External"/><Relationship Id="rId72" Type="http://schemas.openxmlformats.org/officeDocument/2006/relationships/hyperlink" Target="http://www.microsoft.com/en-us/download/details.aspx?id=36852" TargetMode="External"/><Relationship Id="rId93" Type="http://schemas.openxmlformats.org/officeDocument/2006/relationships/hyperlink" Target="https://det.wi.gov/Pages/ESD-Service.aspx" TargetMode="External"/><Relationship Id="rId98" Type="http://schemas.openxmlformats.org/officeDocument/2006/relationships/image" Target="media/image14.png"/><Relationship Id="rId121" Type="http://schemas.openxmlformats.org/officeDocument/2006/relationships/hyperlink" Target="http://aka.ms/kb2690045" TargetMode="External"/><Relationship Id="rId3" Type="http://schemas.openxmlformats.org/officeDocument/2006/relationships/customXml" Target="../customXml/item3.xml"/><Relationship Id="rId25" Type="http://schemas.openxmlformats.org/officeDocument/2006/relationships/hyperlink" Target="https://det.wi.gov/Documents/Managing%20Mailbox%20Migration.pdf" TargetMode="External"/><Relationship Id="rId46" Type="http://schemas.openxmlformats.org/officeDocument/2006/relationships/hyperlink" Target="https://products.office.com/en-US/office-system-requirements/" TargetMode="External"/><Relationship Id="rId67" Type="http://schemas.openxmlformats.org/officeDocument/2006/relationships/hyperlink" Target="https://support.office.com/en-us/article/Network-planning-and-performance-tuning-for-Office-365-e5f1228c-da3c-4654-bf16-d163daee8848" TargetMode="External"/><Relationship Id="rId116" Type="http://schemas.openxmlformats.org/officeDocument/2006/relationships/hyperlink" Target="http://onlinehelp.microsoft.com/en-us/office365-enterprises/o365ip.rss.xml" TargetMode="External"/><Relationship Id="rId20" Type="http://schemas.openxmlformats.org/officeDocument/2006/relationships/hyperlink" Target="https://support.microsoft.com/en-us/help/10092/troubleshooting-free-busy-issues-in-exchange-hybrid-environment" TargetMode="External"/><Relationship Id="rId41" Type="http://schemas.openxmlformats.org/officeDocument/2006/relationships/hyperlink" Target="https://products.office.com/en-US/office-system-requirements/" TargetMode="External"/><Relationship Id="rId62" Type="http://schemas.openxmlformats.org/officeDocument/2006/relationships/hyperlink" Target="https://det.wi.gov/Documents/O365-SOWI-Communication-Plan.docx" TargetMode="External"/><Relationship Id="rId83" Type="http://schemas.openxmlformats.org/officeDocument/2006/relationships/hyperlink" Target="https://premier.microsoft.com/" TargetMode="External"/><Relationship Id="rId88" Type="http://schemas.openxmlformats.org/officeDocument/2006/relationships/hyperlink" Target="http://fasttrack.microsoft.com/roadmap" TargetMode="External"/><Relationship Id="rId111" Type="http://schemas.openxmlformats.org/officeDocument/2006/relationships/hyperlink" Target="https://technet.microsoft.com/en-us/library/hh206322.aspx" TargetMode="External"/><Relationship Id="rId15" Type="http://schemas.openxmlformats.org/officeDocument/2006/relationships/image" Target="media/image3.png"/><Relationship Id="rId36" Type="http://schemas.openxmlformats.org/officeDocument/2006/relationships/hyperlink" Target="https://det.wi.gov/Documents/User%20Licensing%20Final%20Workflow.pdf" TargetMode="External"/><Relationship Id="rId57" Type="http://schemas.openxmlformats.org/officeDocument/2006/relationships/hyperlink" Target="https://technet.microsoft.com/en-us/office/mt465751" TargetMode="External"/><Relationship Id="rId106" Type="http://schemas.openxmlformats.org/officeDocument/2006/relationships/hyperlink" Target="https://technet.microsoft.com/en-us/library/dn798632(v=exchg.150).aspx" TargetMode="External"/><Relationship Id="rId10" Type="http://schemas.openxmlformats.org/officeDocument/2006/relationships/footnotes" Target="footnotes.xml"/><Relationship Id="rId31" Type="http://schemas.openxmlformats.org/officeDocument/2006/relationships/hyperlink" Target="https://technet.microsoft.com/en-us/library/ms.o365.cc.ingestionhelp.aspx" TargetMode="External"/><Relationship Id="rId52" Type="http://schemas.openxmlformats.org/officeDocument/2006/relationships/hyperlink" Target="https://det.wi.gov/Documents/Archived/Skype%20for%20Business%20SOD.docx" TargetMode="External"/><Relationship Id="rId73" Type="http://schemas.openxmlformats.org/officeDocument/2006/relationships/hyperlink" Target="http://go.microsoft.com/fwlink/?LinkId=221535" TargetMode="External"/><Relationship Id="rId78" Type="http://schemas.openxmlformats.org/officeDocument/2006/relationships/hyperlink" Target="http://officedev.github.io/Office-IT-Pro-Deployment-Scripts/XmlEditor.html" TargetMode="External"/><Relationship Id="rId94" Type="http://schemas.openxmlformats.org/officeDocument/2006/relationships/hyperlink" Target="https://det.wi.gov/security/Documents/IT%20Security%20Policy%20Handbook%2011-17-2015.pdf" TargetMode="External"/><Relationship Id="rId99" Type="http://schemas.openxmlformats.org/officeDocument/2006/relationships/hyperlink" Target="https://support.office.com/en-us/article/Offboard-a-user-from-Office-365-44d96212-4d90-4027-9aa9-a95eddb367d1?ui=en-US&amp;rs=en-US&amp;ad=US" TargetMode="External"/><Relationship Id="rId101" Type="http://schemas.openxmlformats.org/officeDocument/2006/relationships/hyperlink" Target="https://support.office.com/en-us/article/Offboard-a-user-from-Office-365-44d96212-4d90-4027-9aa9-a95eddb367d1?ui=en-US&amp;rs=en-US&amp;ad=US" TargetMode="External"/><Relationship Id="rId12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vti_RoutingExistingProperties xmlns="7ecca315-ef0d-4325-901f-b571ce74c72d"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A8F8BEEF9F5A943984314B33BAED9E2" ma:contentTypeVersion="3" ma:contentTypeDescription="Create a new document." ma:contentTypeScope="" ma:versionID="6d15c209956185504e7420a2cdeac981">
  <xsd:schema xmlns:xsd="http://www.w3.org/2001/XMLSchema" xmlns:xs="http://www.w3.org/2001/XMLSchema" xmlns:p="http://schemas.microsoft.com/office/2006/metadata/properties" xmlns:ns2="7ecca315-ef0d-4325-901f-b571ce74c72d" xmlns:ns3="bb65cc95-6d4e-4879-a879-9838761499af" xmlns:ns4="9e30f06f-ad7a-453a-8e08-8a8878e30bd1" targetNamespace="http://schemas.microsoft.com/office/2006/metadata/properties" ma:root="true" ma:fieldsID="acd88fc1518c8f293a4ca8d5e06e91af" ns2:_="" ns3:_="" ns4:_="">
    <xsd:import namespace="7ecca315-ef0d-4325-901f-b571ce74c72d"/>
    <xsd:import namespace="bb65cc95-6d4e-4879-a879-9838761499af"/>
    <xsd:import namespace="9e30f06f-ad7a-453a-8e08-8a8878e30bd1"/>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cca315-ef0d-4325-901f-b571ce74c72d"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A44BB-AE69-43A9-9938-7CAB6E2D7138}"/>
</file>

<file path=customXml/itemProps2.xml><?xml version="1.0" encoding="utf-8"?>
<ds:datastoreItem xmlns:ds="http://schemas.openxmlformats.org/officeDocument/2006/customXml" ds:itemID="{3E00E1CD-7079-436E-BFE5-37279F365E3F}"/>
</file>

<file path=customXml/itemProps3.xml><?xml version="1.0" encoding="utf-8"?>
<ds:datastoreItem xmlns:ds="http://schemas.openxmlformats.org/officeDocument/2006/customXml" ds:itemID="{2083956F-B1EF-4D1C-9E1B-1B51B884396C}"/>
</file>

<file path=customXml/itemProps4.xml><?xml version="1.0" encoding="utf-8"?>
<ds:datastoreItem xmlns:ds="http://schemas.openxmlformats.org/officeDocument/2006/customXml" ds:itemID="{AD4583A6-E7D6-4AB0-A341-7D210941279B}"/>
</file>

<file path=customXml/itemProps5.xml><?xml version="1.0" encoding="utf-8"?>
<ds:datastoreItem xmlns:ds="http://schemas.openxmlformats.org/officeDocument/2006/customXml" ds:itemID="{44F894BF-282F-4AD2-9418-8DD38452CE93}"/>
</file>

<file path=docProps/app.xml><?xml version="1.0" encoding="utf-8"?>
<Properties xmlns="http://schemas.openxmlformats.org/officeDocument/2006/extended-properties" xmlns:vt="http://schemas.openxmlformats.org/officeDocument/2006/docPropsVTypes">
  <Template>Normal</Template>
  <TotalTime>57</TotalTime>
  <Pages>48</Pages>
  <Words>14719</Words>
  <Characters>83899</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Office 365 Agency Playbook</vt:lpstr>
    </vt:vector>
  </TitlesOfParts>
  <Company>State of Wisconsin</Company>
  <LinksUpToDate>false</LinksUpToDate>
  <CharactersWithSpaces>98422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365 Agency Playbook</dc:title>
  <dc:creator>Steven Gemmel</dc:creator>
  <cp:lastModifiedBy>Dowding, Tia L - DOA</cp:lastModifiedBy>
  <cp:revision>11</cp:revision>
  <cp:lastPrinted>2016-09-15T20:14:00Z</cp:lastPrinted>
  <dcterms:created xsi:type="dcterms:W3CDTF">2016-09-19T19:59:00Z</dcterms:created>
  <dcterms:modified xsi:type="dcterms:W3CDTF">2016-09-20T14:28:00Z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0x0101004A8F8BEEF9F5A943984314B33BAED9E2</vt:lpwstr>
  </property>
</Properties>
</file>